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21628CA" w:rsidR="0088301E" w:rsidRDefault="0088301E" w:rsidP="00076282">
      <w:pPr>
        <w:spacing w:before="0" w:after="120"/>
        <w:ind w:firstLine="0"/>
      </w:pPr>
      <w:r w:rsidRPr="003566B0">
        <w:rPr>
          <w:b/>
          <w:bCs/>
        </w:rPr>
        <w:t>Meeting:</w:t>
      </w:r>
      <w:r w:rsidRPr="002C7104">
        <w:t xml:space="preserve"> </w:t>
      </w:r>
      <w:r w:rsidR="004F6A22">
        <w:rPr>
          <w:noProof/>
        </w:rPr>
        <w:t>Executive Advisory Board</w:t>
      </w:r>
    </w:p>
    <w:p w14:paraId="48F31F7A" w14:textId="6B39CFD5" w:rsidR="0088301E" w:rsidRPr="003566B0" w:rsidRDefault="0088301E" w:rsidP="00076282">
      <w:pPr>
        <w:spacing w:before="0" w:after="120"/>
        <w:ind w:firstLine="0"/>
        <w:rPr>
          <w:color w:val="FF0000"/>
        </w:rPr>
      </w:pPr>
      <w:r w:rsidRPr="003566B0">
        <w:rPr>
          <w:b/>
          <w:bCs/>
        </w:rPr>
        <w:t>Date:</w:t>
      </w:r>
      <w:r>
        <w:t xml:space="preserve"> </w:t>
      </w:r>
      <w:r w:rsidR="004F6A22">
        <w:t>20 October 2022</w:t>
      </w:r>
    </w:p>
    <w:p w14:paraId="39F52046" w14:textId="77777777" w:rsidR="00076282" w:rsidRDefault="00076282" w:rsidP="004748F8">
      <w:pPr>
        <w:pStyle w:val="Heading1"/>
        <w:rPr>
          <w:sz w:val="32"/>
          <w:szCs w:val="32"/>
        </w:rPr>
      </w:pPr>
    </w:p>
    <w:p w14:paraId="75E4B33E" w14:textId="0C10DCAB" w:rsidR="002D013E" w:rsidRPr="00076282" w:rsidRDefault="004F6A22" w:rsidP="004748F8">
      <w:pPr>
        <w:pStyle w:val="Heading1"/>
        <w:rPr>
          <w:sz w:val="32"/>
          <w:szCs w:val="32"/>
        </w:rPr>
      </w:pPr>
      <w:r>
        <w:rPr>
          <w:sz w:val="32"/>
          <w:szCs w:val="32"/>
        </w:rPr>
        <w:t>2022 Autumn Fiscal Event</w:t>
      </w:r>
    </w:p>
    <w:p w14:paraId="61BD5ACA" w14:textId="77777777" w:rsidR="00CA5846" w:rsidRPr="00FF5DFA" w:rsidRDefault="00B56823" w:rsidP="00AE33E9">
      <w:pPr>
        <w:pStyle w:val="Heading2"/>
      </w:pPr>
      <w:r w:rsidRPr="00FF5DFA">
        <w:t>Purpose of report</w:t>
      </w:r>
    </w:p>
    <w:p w14:paraId="3850EE98" w14:textId="5848F834" w:rsidR="00B56823" w:rsidRDefault="00B56823" w:rsidP="00425C92">
      <w:pPr>
        <w:spacing w:before="0" w:after="120" w:line="276" w:lineRule="auto"/>
        <w:ind w:firstLine="0"/>
      </w:pPr>
      <w:r>
        <w:t>For direction</w:t>
      </w:r>
    </w:p>
    <w:p w14:paraId="13DE16B0" w14:textId="77777777" w:rsidR="00C77025" w:rsidRDefault="00B56823" w:rsidP="00AE33E9">
      <w:pPr>
        <w:pStyle w:val="Heading2"/>
      </w:pPr>
      <w:r>
        <w:t>Summary</w:t>
      </w:r>
    </w:p>
    <w:p w14:paraId="4A190CC4" w14:textId="6702B727" w:rsidR="00B56823" w:rsidRPr="004F6A22" w:rsidRDefault="004F6A22" w:rsidP="004F6A22">
      <w:pPr>
        <w:spacing w:before="0" w:after="120" w:line="276" w:lineRule="auto"/>
        <w:ind w:firstLine="0"/>
      </w:pPr>
      <w:r>
        <w:t>The purpose of this report is to advise Executive Advisory Board of the LGA’s work in advance of an Autumn Fiscal event in October 2022 and seek the Boards views on further activity.</w:t>
      </w:r>
    </w:p>
    <w:p w14:paraId="6427F619" w14:textId="6EF049C9" w:rsidR="00987523" w:rsidRPr="00076282" w:rsidRDefault="00376FD5" w:rsidP="00C51037">
      <w:pPr>
        <w:ind w:firstLine="0"/>
        <w:rPr>
          <w:b/>
          <w:bCs/>
        </w:rPr>
      </w:pPr>
      <w:r>
        <w:rPr>
          <w:b/>
          <w:bCs/>
        </w:rPr>
        <w:br/>
      </w:r>
    </w:p>
    <w:p w14:paraId="6C19035B" w14:textId="134BA7AC"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0511ADFF"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6700B5">
        <w:t>Executive Advisory</w:t>
      </w:r>
      <w:r>
        <w:t xml:space="preserve"> Board </w:t>
      </w:r>
      <w:r w:rsidR="006700B5">
        <w:t xml:space="preserve">notes the LGA submission to an Autumn fiscal event and </w:t>
      </w:r>
      <w:r w:rsidR="00487CD2">
        <w:t xml:space="preserve">recommends further activity in advance of </w:t>
      </w:r>
      <w:r w:rsidR="00DD0C8E">
        <w:t xml:space="preserve">an </w:t>
      </w:r>
      <w:r w:rsidR="00A06F12">
        <w:t>October announcement and the 2023/24</w:t>
      </w:r>
      <w:r w:rsidR="00487CD2">
        <w:t xml:space="preserve"> </w:t>
      </w:r>
      <w:r w:rsidR="00A06F12">
        <w:t>Local Government Finance Settlement.</w:t>
      </w:r>
    </w:p>
    <w:p w14:paraId="2BDA80C6" w14:textId="77777777" w:rsidR="001F77A5" w:rsidRDefault="001F77A5" w:rsidP="00AE33E9">
      <w:pPr>
        <w:pStyle w:val="Heading2"/>
      </w:pPr>
      <w:r>
        <w:t>Contact details</w:t>
      </w:r>
    </w:p>
    <w:p w14:paraId="788AFFB2" w14:textId="7105349B" w:rsidR="00B56823" w:rsidRDefault="00B56823" w:rsidP="00425C92">
      <w:pPr>
        <w:spacing w:before="0" w:after="120"/>
        <w:ind w:firstLine="0"/>
      </w:pPr>
      <w:r>
        <w:t>Contact officer:</w:t>
      </w:r>
      <w:r w:rsidR="004F6A22">
        <w:tab/>
        <w:t>Sarah Pickup</w:t>
      </w:r>
    </w:p>
    <w:p w14:paraId="078052B8" w14:textId="603F5663" w:rsidR="00B56823" w:rsidRDefault="00B56823" w:rsidP="00425C92">
      <w:pPr>
        <w:spacing w:before="0" w:after="120"/>
        <w:ind w:firstLine="0"/>
      </w:pPr>
      <w:r>
        <w:t>Position:</w:t>
      </w:r>
      <w:r w:rsidR="004F6A22">
        <w:tab/>
      </w:r>
      <w:r w:rsidR="004F6A22">
        <w:tab/>
        <w:t>Deputy Chief Executive</w:t>
      </w:r>
    </w:p>
    <w:p w14:paraId="60F2047B" w14:textId="73E28E1A" w:rsidR="00B56823" w:rsidRDefault="00B56823" w:rsidP="00425C92">
      <w:pPr>
        <w:spacing w:before="0" w:after="120"/>
        <w:ind w:firstLine="0"/>
      </w:pPr>
      <w:r>
        <w:t xml:space="preserve">Phone no: </w:t>
      </w:r>
      <w:r w:rsidR="004F6A22">
        <w:tab/>
      </w:r>
      <w:r w:rsidR="004F6A22">
        <w:tab/>
      </w:r>
      <w:r>
        <w:t xml:space="preserve">0207 </w:t>
      </w:r>
      <w:r w:rsidR="004F6A22">
        <w:t>7944</w:t>
      </w:r>
      <w:r>
        <w:t xml:space="preserve"> </w:t>
      </w:r>
      <w:r w:rsidR="004F6A22">
        <w:t>3141</w:t>
      </w:r>
    </w:p>
    <w:p w14:paraId="3FA2BFE5" w14:textId="23CA0EBC" w:rsidR="00B56823" w:rsidRDefault="00B56823" w:rsidP="00425C92">
      <w:pPr>
        <w:spacing w:before="0" w:after="120"/>
        <w:ind w:firstLine="0"/>
        <w:rPr>
          <w:rStyle w:val="Hyperlink"/>
        </w:rPr>
      </w:pPr>
      <w:r>
        <w:t>Email:</w:t>
      </w:r>
      <w:r>
        <w:tab/>
      </w:r>
      <w:r w:rsidR="004F6A22">
        <w:tab/>
      </w:r>
      <w:r w:rsidR="004F6A22">
        <w:tab/>
      </w:r>
      <w:hyperlink r:id="rId12" w:history="1">
        <w:r w:rsidR="004F6A22" w:rsidRPr="00A84F66">
          <w:rPr>
            <w:rStyle w:val="Hyperlink"/>
          </w:rPr>
          <w:t>sarah.pickup@local.gov.uk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66E100A6" w:rsidR="00447DCB" w:rsidRPr="00076282" w:rsidRDefault="004F6A22" w:rsidP="004748F8">
      <w:pPr>
        <w:pStyle w:val="Heading1"/>
        <w:rPr>
          <w:sz w:val="32"/>
          <w:szCs w:val="32"/>
        </w:rPr>
      </w:pPr>
      <w:r>
        <w:rPr>
          <w:sz w:val="32"/>
          <w:szCs w:val="32"/>
        </w:rPr>
        <w:t>2022 Autumn Fiscal Event</w:t>
      </w:r>
    </w:p>
    <w:p w14:paraId="6E96E455" w14:textId="77777777" w:rsidR="00076282" w:rsidRDefault="00076282" w:rsidP="00AE33E9">
      <w:pPr>
        <w:pStyle w:val="Heading2"/>
      </w:pPr>
    </w:p>
    <w:p w14:paraId="61A88C88" w14:textId="62B6EEC2" w:rsidR="00E81AC5" w:rsidRDefault="00E81AC5" w:rsidP="00AE33E9">
      <w:pPr>
        <w:pStyle w:val="Heading2"/>
      </w:pPr>
      <w:r w:rsidRPr="00AE33E9">
        <w:t>Background</w:t>
      </w:r>
    </w:p>
    <w:p w14:paraId="35013868" w14:textId="1B412766" w:rsidR="004E384F" w:rsidRPr="004E384F" w:rsidRDefault="004F6A22" w:rsidP="00CA1299">
      <w:pPr>
        <w:pStyle w:val="ListParagraph"/>
        <w:numPr>
          <w:ilvl w:val="0"/>
          <w:numId w:val="10"/>
        </w:numPr>
      </w:pPr>
      <w:r>
        <w:t xml:space="preserve">In September the Government announced that </w:t>
      </w:r>
      <w:r w:rsidR="001E4220">
        <w:t>it</w:t>
      </w:r>
      <w:r>
        <w:t xml:space="preserve"> would set out </w:t>
      </w:r>
      <w:r w:rsidR="001E4220">
        <w:t xml:space="preserve">its </w:t>
      </w:r>
      <w:r>
        <w:t xml:space="preserve">medium-term fiscal plan on 23 November. </w:t>
      </w:r>
      <w:r w:rsidR="00042459">
        <w:t>This month</w:t>
      </w:r>
      <w:r w:rsidR="00EC0D8E">
        <w:t xml:space="preserve"> t</w:t>
      </w:r>
      <w:r w:rsidRPr="005916C9">
        <w:rPr>
          <w:rFonts w:cs="Arial"/>
        </w:rPr>
        <w:t xml:space="preserve">he Chancellor confirmed that this </w:t>
      </w:r>
      <w:r w:rsidR="003453D1" w:rsidRPr="005916C9">
        <w:rPr>
          <w:rFonts w:cs="Arial"/>
        </w:rPr>
        <w:t xml:space="preserve">will be brought </w:t>
      </w:r>
      <w:r w:rsidRPr="005916C9">
        <w:rPr>
          <w:rFonts w:cs="Arial"/>
        </w:rPr>
        <w:t xml:space="preserve">forward </w:t>
      </w:r>
      <w:r w:rsidR="000654AF" w:rsidRPr="005916C9">
        <w:rPr>
          <w:rFonts w:cs="Arial"/>
        </w:rPr>
        <w:t xml:space="preserve">to </w:t>
      </w:r>
      <w:r w:rsidRPr="005916C9">
        <w:rPr>
          <w:rFonts w:cs="Arial"/>
        </w:rPr>
        <w:t>31 October 2022</w:t>
      </w:r>
      <w:r w:rsidR="003453D1" w:rsidRPr="005916C9">
        <w:rPr>
          <w:rFonts w:cs="Arial"/>
        </w:rPr>
        <w:t xml:space="preserve"> and will include an economic and fiscal forecast and medium-term fiscal plan</w:t>
      </w:r>
      <w:r w:rsidRPr="005916C9">
        <w:rPr>
          <w:rFonts w:cs="Arial"/>
        </w:rPr>
        <w:t xml:space="preserve">. </w:t>
      </w:r>
      <w:r w:rsidR="009F6EEC" w:rsidRPr="005916C9">
        <w:rPr>
          <w:rFonts w:cs="Arial"/>
        </w:rPr>
        <w:t xml:space="preserve">On 17 October the </w:t>
      </w:r>
      <w:r w:rsidR="00770EDC" w:rsidRPr="005916C9">
        <w:rPr>
          <w:rFonts w:cs="Arial"/>
        </w:rPr>
        <w:t xml:space="preserve">Chancellor </w:t>
      </w:r>
      <w:r w:rsidR="00EF6430" w:rsidRPr="005916C9">
        <w:rPr>
          <w:rFonts w:cs="Arial"/>
        </w:rPr>
        <w:t xml:space="preserve">reversed </w:t>
      </w:r>
      <w:r w:rsidR="00CD756F" w:rsidRPr="005916C9">
        <w:rPr>
          <w:rFonts w:cs="Arial"/>
        </w:rPr>
        <w:t xml:space="preserve">a number of </w:t>
      </w:r>
      <w:r w:rsidR="00930537" w:rsidRPr="005916C9">
        <w:rPr>
          <w:rFonts w:cs="Arial"/>
        </w:rPr>
        <w:t xml:space="preserve">tax </w:t>
      </w:r>
      <w:r w:rsidR="00BE3384">
        <w:rPr>
          <w:rFonts w:cs="Arial"/>
        </w:rPr>
        <w:t>decisions</w:t>
      </w:r>
      <w:r w:rsidR="00CD756F" w:rsidRPr="005916C9">
        <w:rPr>
          <w:rFonts w:cs="Arial"/>
        </w:rPr>
        <w:t xml:space="preserve"> that had previously been announced in the mini</w:t>
      </w:r>
      <w:r w:rsidR="00E83B23" w:rsidRPr="005916C9">
        <w:rPr>
          <w:rFonts w:cs="Arial"/>
        </w:rPr>
        <w:t>-</w:t>
      </w:r>
      <w:r w:rsidR="00CD756F" w:rsidRPr="005916C9">
        <w:rPr>
          <w:rFonts w:cs="Arial"/>
        </w:rPr>
        <w:t>budget on 23 Se</w:t>
      </w:r>
      <w:r w:rsidR="007E2E6F" w:rsidRPr="005916C9">
        <w:rPr>
          <w:rFonts w:cs="Arial"/>
        </w:rPr>
        <w:t>p</w:t>
      </w:r>
      <w:r w:rsidR="00CD756F" w:rsidRPr="005916C9">
        <w:rPr>
          <w:rFonts w:cs="Arial"/>
        </w:rPr>
        <w:t>tembe</w:t>
      </w:r>
      <w:r w:rsidR="007E2E6F" w:rsidRPr="005916C9">
        <w:rPr>
          <w:rFonts w:cs="Arial"/>
        </w:rPr>
        <w:t>r</w:t>
      </w:r>
      <w:r w:rsidR="005F79AA" w:rsidRPr="005916C9">
        <w:rPr>
          <w:rFonts w:cs="Arial"/>
        </w:rPr>
        <w:t>.</w:t>
      </w:r>
      <w:r w:rsidR="005916C9" w:rsidRPr="005916C9">
        <w:rPr>
          <w:rFonts w:cs="Arial"/>
        </w:rPr>
        <w:t xml:space="preserve"> </w:t>
      </w:r>
      <w:r w:rsidR="003034D4" w:rsidRPr="005916C9">
        <w:rPr>
          <w:rFonts w:cs="Arial"/>
        </w:rPr>
        <w:t xml:space="preserve">The Chancellor </w:t>
      </w:r>
      <w:r w:rsidR="006C7489" w:rsidRPr="005916C9">
        <w:rPr>
          <w:rFonts w:cs="Arial"/>
        </w:rPr>
        <w:t>also confirmed that he would set out</w:t>
      </w:r>
      <w:r w:rsidR="000A7C28" w:rsidRPr="005916C9">
        <w:rPr>
          <w:rFonts w:cs="Arial"/>
        </w:rPr>
        <w:t xml:space="preserve"> a costed plan </w:t>
      </w:r>
      <w:r w:rsidR="00BA2425" w:rsidRPr="005916C9">
        <w:rPr>
          <w:rFonts w:cs="Arial"/>
        </w:rPr>
        <w:t>to reduce debt as</w:t>
      </w:r>
      <w:r w:rsidR="003A6D87" w:rsidRPr="005916C9">
        <w:rPr>
          <w:rFonts w:cs="Arial"/>
        </w:rPr>
        <w:t xml:space="preserve"> a share of the economy as part of the 31 October announcement.</w:t>
      </w:r>
      <w:r w:rsidR="006778D3" w:rsidRPr="005916C9">
        <w:rPr>
          <w:rFonts w:cs="Arial"/>
        </w:rPr>
        <w:t xml:space="preserve"> The Chanc</w:t>
      </w:r>
      <w:r w:rsidR="00FA2272" w:rsidRPr="005916C9">
        <w:rPr>
          <w:rFonts w:cs="Arial"/>
        </w:rPr>
        <w:t xml:space="preserve">ellor made </w:t>
      </w:r>
      <w:r w:rsidR="00440E70" w:rsidRPr="005916C9">
        <w:rPr>
          <w:rFonts w:cs="Arial"/>
        </w:rPr>
        <w:t xml:space="preserve">reference to the need to </w:t>
      </w:r>
      <w:r w:rsidR="00193E0C">
        <w:rPr>
          <w:rFonts w:cs="Arial"/>
        </w:rPr>
        <w:t xml:space="preserve">take </w:t>
      </w:r>
      <w:r w:rsidR="00440E70" w:rsidRPr="005916C9">
        <w:rPr>
          <w:rFonts w:cs="Arial"/>
        </w:rPr>
        <w:t>“difficult decisions</w:t>
      </w:r>
      <w:r w:rsidR="00F67050" w:rsidRPr="005916C9">
        <w:rPr>
          <w:rFonts w:cs="Arial"/>
        </w:rPr>
        <w:t>”</w:t>
      </w:r>
      <w:r w:rsidR="00440E70" w:rsidRPr="005916C9">
        <w:rPr>
          <w:rFonts w:cs="Arial"/>
        </w:rPr>
        <w:t xml:space="preserve"> </w:t>
      </w:r>
      <w:r w:rsidR="000A23A2" w:rsidRPr="005916C9">
        <w:rPr>
          <w:rFonts w:cs="Arial"/>
        </w:rPr>
        <w:t>to achieve this</w:t>
      </w:r>
      <w:r w:rsidR="004E6CE4" w:rsidRPr="005916C9">
        <w:rPr>
          <w:rFonts w:cs="Arial"/>
        </w:rPr>
        <w:t>.</w:t>
      </w:r>
    </w:p>
    <w:p w14:paraId="3336CC54" w14:textId="7D6991BD" w:rsidR="004F6A22" w:rsidRDefault="00DD0C8E" w:rsidP="00CA1299">
      <w:pPr>
        <w:pStyle w:val="ListParagraph"/>
        <w:numPr>
          <w:ilvl w:val="0"/>
          <w:numId w:val="10"/>
        </w:numPr>
      </w:pPr>
      <w:r>
        <w:rPr>
          <w:rFonts w:cs="Arial"/>
        </w:rPr>
        <w:t>The Chairman</w:t>
      </w:r>
      <w:r w:rsidR="005D5DB7" w:rsidRPr="005D5DB7">
        <w:rPr>
          <w:rFonts w:cs="Arial"/>
        </w:rPr>
        <w:t xml:space="preserve"> and Group Leaders </w:t>
      </w:r>
      <w:hyperlink r:id="rId13" w:history="1">
        <w:r w:rsidRPr="00042459">
          <w:rPr>
            <w:rStyle w:val="Hyperlink"/>
            <w:rFonts w:cs="Arial"/>
          </w:rPr>
          <w:t>wrote to the new Chancellor</w:t>
        </w:r>
      </w:hyperlink>
      <w:r>
        <w:rPr>
          <w:rFonts w:cs="Arial"/>
        </w:rPr>
        <w:t xml:space="preserve"> </w:t>
      </w:r>
      <w:r w:rsidR="000F3DD3">
        <w:rPr>
          <w:rFonts w:cs="Arial"/>
        </w:rPr>
        <w:t xml:space="preserve">on 14 October </w:t>
      </w:r>
      <w:r w:rsidR="00B547E4">
        <w:rPr>
          <w:rFonts w:cs="Arial"/>
        </w:rPr>
        <w:t xml:space="preserve">congratulating </w:t>
      </w:r>
      <w:r w:rsidR="00875DB2">
        <w:rPr>
          <w:rFonts w:cs="Arial"/>
        </w:rPr>
        <w:t xml:space="preserve">him on his appointment and </w:t>
      </w:r>
      <w:r w:rsidR="00DE058B">
        <w:rPr>
          <w:rFonts w:cs="Arial"/>
        </w:rPr>
        <w:t>se</w:t>
      </w:r>
      <w:r w:rsidR="00D767CB">
        <w:rPr>
          <w:rFonts w:cs="Arial"/>
        </w:rPr>
        <w:t xml:space="preserve">nt him the </w:t>
      </w:r>
      <w:hyperlink r:id="rId14" w:history="1">
        <w:r w:rsidR="00D767CB" w:rsidRPr="00A56A50">
          <w:rPr>
            <w:rStyle w:val="Hyperlink"/>
            <w:rFonts w:cs="Arial"/>
          </w:rPr>
          <w:t>LGA’s submission</w:t>
        </w:r>
      </w:hyperlink>
      <w:r w:rsidR="00D767CB">
        <w:rPr>
          <w:rFonts w:cs="Arial"/>
        </w:rPr>
        <w:t xml:space="preserve"> to the </w:t>
      </w:r>
      <w:r w:rsidR="00163300">
        <w:rPr>
          <w:rFonts w:cs="Arial"/>
        </w:rPr>
        <w:t xml:space="preserve">Autumn 2022 fiscal event. </w:t>
      </w:r>
      <w:r w:rsidR="004F6A22" w:rsidRPr="00EB528F">
        <w:rPr>
          <w:rFonts w:cs="Arial"/>
        </w:rPr>
        <w:t>This report summarises the LGA’s approach to the Autumn event</w:t>
      </w:r>
      <w:r w:rsidR="004E1B23">
        <w:rPr>
          <w:rFonts w:cs="Arial"/>
        </w:rPr>
        <w:t xml:space="preserve"> which at the time of writing is due to take place at the end of October</w:t>
      </w:r>
      <w:r w:rsidR="004F6A22" w:rsidRPr="00EB528F">
        <w:rPr>
          <w:rFonts w:cs="Arial"/>
        </w:rPr>
        <w:t>.</w:t>
      </w:r>
    </w:p>
    <w:p w14:paraId="752594D4" w14:textId="24205C85" w:rsidR="004748F8" w:rsidRDefault="004F6A22" w:rsidP="004748F8">
      <w:pPr>
        <w:pStyle w:val="Heading2"/>
      </w:pPr>
      <w:r>
        <w:t>LGA Submission</w:t>
      </w:r>
    </w:p>
    <w:p w14:paraId="7593ACE4" w14:textId="24C2C6BB" w:rsidR="003343F5" w:rsidRDefault="004F6A22" w:rsidP="00CA1299">
      <w:pPr>
        <w:pStyle w:val="ListParagraph"/>
        <w:numPr>
          <w:ilvl w:val="0"/>
          <w:numId w:val="10"/>
        </w:numPr>
        <w:rPr>
          <w:rFonts w:cs="Arial"/>
        </w:rPr>
      </w:pPr>
      <w:r>
        <w:t>Over the summer, the LGA has been developing a submission</w:t>
      </w:r>
      <w:r w:rsidR="00EB528F">
        <w:t xml:space="preserve"> in advance of a</w:t>
      </w:r>
      <w:r w:rsidR="00631C9A">
        <w:t xml:space="preserve"> 2022</w:t>
      </w:r>
      <w:r w:rsidR="00EB528F">
        <w:t xml:space="preserve"> Autumn Budget.  </w:t>
      </w:r>
      <w:r w:rsidR="004D1470">
        <w:t>T</w:t>
      </w:r>
      <w:r w:rsidR="003343F5" w:rsidRPr="004D1470">
        <w:rPr>
          <w:rFonts w:cs="Arial"/>
        </w:rPr>
        <w:t xml:space="preserve">he Chairman and Group Leaders </w:t>
      </w:r>
      <w:r w:rsidR="004D1470">
        <w:rPr>
          <w:rFonts w:cs="Arial"/>
        </w:rPr>
        <w:t>recommended that the</w:t>
      </w:r>
      <w:r w:rsidR="003343F5" w:rsidRPr="004D1470">
        <w:rPr>
          <w:rFonts w:cs="Arial"/>
        </w:rPr>
        <w:t xml:space="preserve"> submission should be a focused document, with a small number of priority themes</w:t>
      </w:r>
      <w:r w:rsidR="003F156B">
        <w:rPr>
          <w:rFonts w:cs="Arial"/>
        </w:rPr>
        <w:t>,</w:t>
      </w:r>
      <w:r w:rsidR="003343F5" w:rsidRPr="004D1470">
        <w:rPr>
          <w:rFonts w:cs="Arial"/>
        </w:rPr>
        <w:t xml:space="preserve"> </w:t>
      </w:r>
      <w:r w:rsidR="00757610">
        <w:rPr>
          <w:rFonts w:cs="Arial"/>
        </w:rPr>
        <w:t xml:space="preserve">and </w:t>
      </w:r>
      <w:r w:rsidR="003343F5" w:rsidRPr="004D1470">
        <w:rPr>
          <w:rFonts w:cs="Arial"/>
        </w:rPr>
        <w:t>strong messaging on the cost pressures facing councils as a result of inflation, wage and energy costs, and a clear ask for additional funding to meet cost pressures for 2022/23 and future funding gaps.</w:t>
      </w:r>
    </w:p>
    <w:p w14:paraId="5F4EAA41" w14:textId="41F084F0" w:rsidR="009D251F" w:rsidRPr="004D1470" w:rsidRDefault="00EF14E7" w:rsidP="00CA1299">
      <w:pPr>
        <w:pStyle w:val="ListParagraph"/>
        <w:numPr>
          <w:ilvl w:val="0"/>
          <w:numId w:val="10"/>
        </w:numPr>
        <w:rPr>
          <w:rFonts w:cs="Arial"/>
        </w:rPr>
      </w:pPr>
      <w:r>
        <w:rPr>
          <w:rFonts w:cs="Arial"/>
        </w:rPr>
        <w:t xml:space="preserve">The original plan was to </w:t>
      </w:r>
      <w:r w:rsidR="001E58A7">
        <w:rPr>
          <w:rFonts w:cs="Arial"/>
        </w:rPr>
        <w:t xml:space="preserve">develop and clear </w:t>
      </w:r>
      <w:r>
        <w:rPr>
          <w:rFonts w:cs="Arial"/>
        </w:rPr>
        <w:t xml:space="preserve">the submission </w:t>
      </w:r>
      <w:r w:rsidR="001E58A7">
        <w:rPr>
          <w:rFonts w:cs="Arial"/>
        </w:rPr>
        <w:t xml:space="preserve">with the </w:t>
      </w:r>
      <w:r>
        <w:rPr>
          <w:rFonts w:cs="Arial"/>
        </w:rPr>
        <w:t xml:space="preserve">Executive Advisory Board </w:t>
      </w:r>
      <w:r w:rsidR="001E58A7">
        <w:rPr>
          <w:rFonts w:cs="Arial"/>
        </w:rPr>
        <w:t xml:space="preserve">but this </w:t>
      </w:r>
      <w:r>
        <w:rPr>
          <w:rFonts w:cs="Arial"/>
        </w:rPr>
        <w:t>was disrupted by the cancellation of the September meeting</w:t>
      </w:r>
      <w:r w:rsidR="001E58A7">
        <w:rPr>
          <w:rFonts w:cs="Arial"/>
        </w:rPr>
        <w:t xml:space="preserve"> and </w:t>
      </w:r>
      <w:r w:rsidR="00072388">
        <w:rPr>
          <w:rFonts w:cs="Arial"/>
        </w:rPr>
        <w:t xml:space="preserve">the </w:t>
      </w:r>
      <w:r w:rsidR="001E58A7">
        <w:rPr>
          <w:rFonts w:cs="Arial"/>
        </w:rPr>
        <w:t xml:space="preserve">bringing forward of the </w:t>
      </w:r>
      <w:r w:rsidR="00072388">
        <w:rPr>
          <w:rFonts w:cs="Arial"/>
        </w:rPr>
        <w:t>fiscal announcement</w:t>
      </w:r>
      <w:r w:rsidR="001B6EB8">
        <w:rPr>
          <w:rFonts w:cs="Arial"/>
        </w:rPr>
        <w:t xml:space="preserve"> to the end of this month</w:t>
      </w:r>
      <w:r w:rsidR="00072388">
        <w:rPr>
          <w:rFonts w:cs="Arial"/>
        </w:rPr>
        <w:t>. Therefore</w:t>
      </w:r>
      <w:r w:rsidR="001B6EB8">
        <w:rPr>
          <w:rFonts w:cs="Arial"/>
        </w:rPr>
        <w:t>,</w:t>
      </w:r>
      <w:r w:rsidR="00072388">
        <w:rPr>
          <w:rFonts w:cs="Arial"/>
        </w:rPr>
        <w:t xml:space="preserve"> the submission was cleared by the Chairman, Group Leaders and Lead Members of Resources Board.</w:t>
      </w:r>
    </w:p>
    <w:p w14:paraId="7642847B" w14:textId="72DCB4EE" w:rsidR="003343F5" w:rsidRPr="00D70573" w:rsidRDefault="003343F5" w:rsidP="0086769A">
      <w:pPr>
        <w:pStyle w:val="ListParagraph"/>
        <w:numPr>
          <w:ilvl w:val="0"/>
          <w:numId w:val="10"/>
        </w:numPr>
        <w:rPr>
          <w:rFonts w:cs="Arial"/>
        </w:rPr>
      </w:pPr>
      <w:r>
        <w:rPr>
          <w:rFonts w:cs="Arial"/>
        </w:rPr>
        <w:t xml:space="preserve">The </w:t>
      </w:r>
      <w:hyperlink r:id="rId15" w:history="1">
        <w:r w:rsidRPr="00F03649">
          <w:rPr>
            <w:rStyle w:val="Hyperlink"/>
            <w:rFonts w:cs="Arial"/>
          </w:rPr>
          <w:t>submission</w:t>
        </w:r>
      </w:hyperlink>
      <w:r>
        <w:rPr>
          <w:rFonts w:cs="Arial"/>
        </w:rPr>
        <w:t xml:space="preserve"> </w:t>
      </w:r>
      <w:r w:rsidR="0086769A">
        <w:rPr>
          <w:rFonts w:cs="Arial"/>
        </w:rPr>
        <w:t>includes</w:t>
      </w:r>
      <w:r w:rsidR="00BA0D6F">
        <w:rPr>
          <w:rFonts w:cs="Arial"/>
        </w:rPr>
        <w:t xml:space="preserve"> </w:t>
      </w:r>
      <w:r w:rsidR="0086769A">
        <w:rPr>
          <w:rFonts w:cs="Arial"/>
        </w:rPr>
        <w:t>the</w:t>
      </w:r>
      <w:r>
        <w:rPr>
          <w:rFonts w:cs="Arial"/>
        </w:rPr>
        <w:t xml:space="preserve"> clear message that devolution to councils offers better value for money than </w:t>
      </w:r>
      <w:r w:rsidR="0018606D">
        <w:rPr>
          <w:rFonts w:cs="Arial"/>
        </w:rPr>
        <w:t>the</w:t>
      </w:r>
      <w:r>
        <w:rPr>
          <w:rFonts w:cs="Arial"/>
        </w:rPr>
        <w:t xml:space="preserve"> current centralised approach, is consistent with a smaller central state, and can help the new administration to deliver its ambitions. However, councils need to be appropriately resourced</w:t>
      </w:r>
      <w:r w:rsidR="00A13344">
        <w:rPr>
          <w:rFonts w:cs="Arial"/>
        </w:rPr>
        <w:t xml:space="preserve"> both in the short and longer term</w:t>
      </w:r>
      <w:r>
        <w:rPr>
          <w:rFonts w:cs="Arial"/>
        </w:rPr>
        <w:t>.</w:t>
      </w:r>
      <w:r w:rsidR="00BA2C9E">
        <w:rPr>
          <w:rFonts w:cs="Arial"/>
        </w:rPr>
        <w:t xml:space="preserve">  </w:t>
      </w:r>
      <w:r w:rsidR="00490E7A">
        <w:rPr>
          <w:rFonts w:cs="Arial"/>
        </w:rPr>
        <w:t>The submission</w:t>
      </w:r>
      <w:r w:rsidR="00BA2C9E">
        <w:rPr>
          <w:rFonts w:cs="Arial"/>
        </w:rPr>
        <w:t xml:space="preserve"> </w:t>
      </w:r>
      <w:r w:rsidR="00490E7A">
        <w:rPr>
          <w:rFonts w:cs="Arial"/>
        </w:rPr>
        <w:t xml:space="preserve">includes the </w:t>
      </w:r>
      <w:r w:rsidR="00BA2C9E">
        <w:rPr>
          <w:rFonts w:cs="Arial"/>
        </w:rPr>
        <w:t>following key areas:</w:t>
      </w:r>
    </w:p>
    <w:p w14:paraId="70E15ED6" w14:textId="419B7DD4" w:rsidR="003343F5" w:rsidRPr="00F56495" w:rsidRDefault="003343F5" w:rsidP="003343F5">
      <w:pPr>
        <w:pStyle w:val="ListParagraph"/>
        <w:numPr>
          <w:ilvl w:val="1"/>
          <w:numId w:val="10"/>
        </w:numPr>
        <w:rPr>
          <w:rFonts w:cs="Arial"/>
        </w:rPr>
      </w:pPr>
      <w:r w:rsidRPr="00543E39">
        <w:rPr>
          <w:rFonts w:cs="Arial"/>
          <w:b/>
          <w:bCs/>
        </w:rPr>
        <w:t>The cost pressures facing councils</w:t>
      </w:r>
      <w:r>
        <w:rPr>
          <w:rFonts w:cs="Arial"/>
        </w:rPr>
        <w:t xml:space="preserve">: </w:t>
      </w:r>
      <w:r>
        <w:rPr>
          <w:rFonts w:cs="Arial"/>
          <w:shd w:val="clear" w:color="auto" w:fill="FFFFFF"/>
        </w:rPr>
        <w:t>We</w:t>
      </w:r>
      <w:r w:rsidDel="00934CC9">
        <w:rPr>
          <w:rFonts w:cs="Arial"/>
          <w:shd w:val="clear" w:color="auto" w:fill="FFFFFF"/>
        </w:rPr>
        <w:t xml:space="preserve"> </w:t>
      </w:r>
      <w:r>
        <w:rPr>
          <w:rFonts w:cs="Arial"/>
          <w:shd w:val="clear" w:color="auto" w:fill="FFFFFF"/>
        </w:rPr>
        <w:t>press the Government to meet th</w:t>
      </w:r>
      <w:r w:rsidR="00873E19">
        <w:rPr>
          <w:rFonts w:cs="Arial"/>
          <w:shd w:val="clear" w:color="auto" w:fill="FFFFFF"/>
        </w:rPr>
        <w:t>e cost pressures and</w:t>
      </w:r>
      <w:r>
        <w:rPr>
          <w:rFonts w:cs="Arial"/>
          <w:shd w:val="clear" w:color="auto" w:fill="FFFFFF"/>
        </w:rPr>
        <w:t xml:space="preserve"> funding</w:t>
      </w:r>
      <w:r w:rsidR="00873E19">
        <w:rPr>
          <w:rFonts w:cs="Arial"/>
          <w:shd w:val="clear" w:color="auto" w:fill="FFFFFF"/>
        </w:rPr>
        <w:t>s</w:t>
      </w:r>
      <w:r>
        <w:rPr>
          <w:rFonts w:cs="Arial"/>
          <w:shd w:val="clear" w:color="auto" w:fill="FFFFFF"/>
        </w:rPr>
        <w:t xml:space="preserve"> gap</w:t>
      </w:r>
      <w:r w:rsidR="00873E19">
        <w:rPr>
          <w:rFonts w:cs="Arial"/>
          <w:shd w:val="clear" w:color="auto" w:fill="FFFFFF"/>
        </w:rPr>
        <w:t>s</w:t>
      </w:r>
      <w:r w:rsidR="003A41AC">
        <w:rPr>
          <w:rFonts w:cs="Arial"/>
          <w:shd w:val="clear" w:color="auto" w:fill="FFFFFF"/>
        </w:rPr>
        <w:t>,</w:t>
      </w:r>
      <w:r w:rsidR="00873E19">
        <w:rPr>
          <w:rFonts w:cs="Arial"/>
          <w:shd w:val="clear" w:color="auto" w:fill="FFFFFF"/>
        </w:rPr>
        <w:t xml:space="preserve"> that have arisen since th</w:t>
      </w:r>
      <w:r w:rsidR="003A41AC">
        <w:rPr>
          <w:rFonts w:cs="Arial"/>
          <w:shd w:val="clear" w:color="auto" w:fill="FFFFFF"/>
        </w:rPr>
        <w:t>e 2021 Spending Review,</w:t>
      </w:r>
      <w:r>
        <w:rPr>
          <w:rFonts w:cs="Arial"/>
          <w:shd w:val="clear" w:color="auto" w:fill="FFFFFF"/>
        </w:rPr>
        <w:t xml:space="preserve"> with longer term funding for local government alongside the need for greater devolution of funding and powers.</w:t>
      </w:r>
    </w:p>
    <w:p w14:paraId="11003733" w14:textId="28508B01" w:rsidR="003343F5" w:rsidRPr="00734672" w:rsidRDefault="005034AA" w:rsidP="00734672">
      <w:pPr>
        <w:pStyle w:val="ListParagraph"/>
        <w:keepNext/>
        <w:keepLines/>
        <w:numPr>
          <w:ilvl w:val="1"/>
          <w:numId w:val="10"/>
        </w:numPr>
        <w:rPr>
          <w:rFonts w:cs="Arial"/>
          <w:b/>
          <w:bCs/>
        </w:rPr>
      </w:pPr>
      <w:r w:rsidRPr="00734672">
        <w:rPr>
          <w:rFonts w:cs="Arial"/>
          <w:b/>
          <w:bCs/>
        </w:rPr>
        <w:lastRenderedPageBreak/>
        <w:t>People</w:t>
      </w:r>
      <w:r w:rsidR="003343F5" w:rsidRPr="00734672">
        <w:rPr>
          <w:rFonts w:cs="Arial"/>
          <w:b/>
          <w:bCs/>
        </w:rPr>
        <w:t xml:space="preserve"> focused issues:</w:t>
      </w:r>
    </w:p>
    <w:p w14:paraId="505251F4" w14:textId="72643845" w:rsidR="003343F5" w:rsidRPr="00AA3567" w:rsidRDefault="003343F5" w:rsidP="003343F5">
      <w:pPr>
        <w:pStyle w:val="ListParagraph"/>
        <w:numPr>
          <w:ilvl w:val="2"/>
          <w:numId w:val="10"/>
        </w:numPr>
        <w:ind w:left="1418" w:hanging="284"/>
        <w:rPr>
          <w:rFonts w:cs="Arial"/>
        </w:rPr>
      </w:pPr>
      <w:r>
        <w:rPr>
          <w:rFonts w:cs="Arial"/>
          <w:b/>
          <w:bCs/>
        </w:rPr>
        <w:t xml:space="preserve">Adult social care: </w:t>
      </w:r>
      <w:r>
        <w:rPr>
          <w:rFonts w:cs="Arial"/>
        </w:rPr>
        <w:t>Social care reforms must be properly funded, with elements of the reforms deferred in favour of a phased implementation approach.</w:t>
      </w:r>
    </w:p>
    <w:p w14:paraId="011EE0DA" w14:textId="645E0B81" w:rsidR="003343F5" w:rsidRPr="00AA3567" w:rsidRDefault="003343F5" w:rsidP="003343F5">
      <w:pPr>
        <w:pStyle w:val="ListParagraph"/>
        <w:numPr>
          <w:ilvl w:val="2"/>
          <w:numId w:val="10"/>
        </w:numPr>
        <w:ind w:left="1418" w:hanging="284"/>
        <w:rPr>
          <w:rFonts w:cs="Arial"/>
        </w:rPr>
      </w:pPr>
      <w:r>
        <w:rPr>
          <w:rFonts w:cs="Arial"/>
          <w:b/>
          <w:bCs/>
        </w:rPr>
        <w:t>Children’s services:</w:t>
      </w:r>
      <w:r w:rsidR="00537C76">
        <w:rPr>
          <w:rFonts w:cs="Arial"/>
          <w:b/>
          <w:bCs/>
        </w:rPr>
        <w:t xml:space="preserve"> </w:t>
      </w:r>
      <w:r w:rsidR="00537C76" w:rsidRPr="00537C76">
        <w:rPr>
          <w:rFonts w:cs="Arial"/>
        </w:rPr>
        <w:t>The Gov</w:t>
      </w:r>
      <w:r w:rsidRPr="00537C76">
        <w:rPr>
          <w:rFonts w:cstheme="minorHAnsi"/>
        </w:rPr>
        <w:t>ernment</w:t>
      </w:r>
      <w:r>
        <w:rPr>
          <w:rFonts w:cstheme="minorHAnsi"/>
        </w:rPr>
        <w:t xml:space="preserve"> should meet the cost pressures already in the system, and target additional funding at additional support for families, children’s mental health services and extend family hubs to all areas.</w:t>
      </w:r>
    </w:p>
    <w:p w14:paraId="18A4AB31" w14:textId="1BD47463" w:rsidR="003343F5" w:rsidRPr="00AA3567" w:rsidRDefault="003343F5" w:rsidP="003343F5">
      <w:pPr>
        <w:pStyle w:val="ListParagraph"/>
        <w:numPr>
          <w:ilvl w:val="2"/>
          <w:numId w:val="10"/>
        </w:numPr>
        <w:ind w:left="1418" w:hanging="284"/>
        <w:rPr>
          <w:rFonts w:cs="Arial"/>
        </w:rPr>
      </w:pPr>
      <w:r>
        <w:rPr>
          <w:rFonts w:cs="Arial"/>
          <w:b/>
          <w:bCs/>
        </w:rPr>
        <w:t xml:space="preserve">Cost of living: </w:t>
      </w:r>
      <w:r w:rsidR="005E6E9E">
        <w:rPr>
          <w:rFonts w:cs="Arial"/>
        </w:rPr>
        <w:t xml:space="preserve">Calls for </w:t>
      </w:r>
      <w:r>
        <w:rPr>
          <w:rFonts w:cs="Arial"/>
        </w:rPr>
        <w:t>support for people experiencing financial crisis</w:t>
      </w:r>
      <w:r w:rsidR="00766DF1">
        <w:rPr>
          <w:rFonts w:cs="Arial"/>
        </w:rPr>
        <w:t xml:space="preserve"> and longer terms measures on </w:t>
      </w:r>
      <w:r>
        <w:rPr>
          <w:rFonts w:cs="Arial"/>
        </w:rPr>
        <w:t>skills and employment, housing and retrofitting.</w:t>
      </w:r>
    </w:p>
    <w:p w14:paraId="00483FC9" w14:textId="2E0AD343" w:rsidR="003343F5" w:rsidRPr="00B06A00" w:rsidRDefault="003343F5" w:rsidP="003343F5">
      <w:pPr>
        <w:pStyle w:val="ListParagraph"/>
        <w:numPr>
          <w:ilvl w:val="1"/>
          <w:numId w:val="10"/>
        </w:numPr>
        <w:rPr>
          <w:rFonts w:cs="Arial"/>
        </w:rPr>
      </w:pPr>
      <w:r>
        <w:rPr>
          <w:rFonts w:cs="Arial"/>
          <w:b/>
          <w:bCs/>
        </w:rPr>
        <w:t>Economic growth</w:t>
      </w:r>
      <w:r>
        <w:rPr>
          <w:rFonts w:cs="Arial"/>
        </w:rPr>
        <w:t xml:space="preserve">: </w:t>
      </w:r>
      <w:r w:rsidR="00543BF5">
        <w:rPr>
          <w:rFonts w:cs="Arial"/>
        </w:rPr>
        <w:t>S</w:t>
      </w:r>
      <w:r w:rsidR="007960E9">
        <w:rPr>
          <w:rFonts w:cs="Arial"/>
        </w:rPr>
        <w:t>ets out how</w:t>
      </w:r>
      <w:r>
        <w:rPr>
          <w:rFonts w:cs="Arial"/>
        </w:rPr>
        <w:t xml:space="preserve"> devolution deal</w:t>
      </w:r>
      <w:r w:rsidR="00F704ED">
        <w:rPr>
          <w:rFonts w:cs="Arial"/>
        </w:rPr>
        <w:t>s</w:t>
      </w:r>
      <w:r>
        <w:rPr>
          <w:rFonts w:cs="Arial"/>
        </w:rPr>
        <w:t xml:space="preserve"> for every area, consolidating growth funding and expediting investment programmes and refining capital funding will help local areas to deliver economic growth.</w:t>
      </w:r>
    </w:p>
    <w:p w14:paraId="6EC3BDD9" w14:textId="29A868A1" w:rsidR="003343F5" w:rsidRDefault="003343F5" w:rsidP="003343F5">
      <w:pPr>
        <w:pStyle w:val="ListParagraph"/>
        <w:numPr>
          <w:ilvl w:val="1"/>
          <w:numId w:val="10"/>
        </w:numPr>
        <w:rPr>
          <w:rFonts w:cs="Arial"/>
        </w:rPr>
      </w:pPr>
      <w:r>
        <w:rPr>
          <w:rFonts w:cs="Arial"/>
          <w:b/>
          <w:bCs/>
        </w:rPr>
        <w:t xml:space="preserve">Net zero: </w:t>
      </w:r>
      <w:r w:rsidRPr="00DB1A79">
        <w:rPr>
          <w:rFonts w:cs="Arial"/>
        </w:rPr>
        <w:t>The Government should support councils to lead place-based approaches to hit net zero targets, which cost less than a centralised approach and deliver twice the social and financial returns</w:t>
      </w:r>
      <w:r>
        <w:rPr>
          <w:rFonts w:cs="Arial"/>
        </w:rPr>
        <w:t>.</w:t>
      </w:r>
    </w:p>
    <w:p w14:paraId="3CC2BC7C" w14:textId="7084D50B" w:rsidR="004404C2" w:rsidRPr="004404C2" w:rsidRDefault="004404C2" w:rsidP="004404C2">
      <w:pPr>
        <w:pStyle w:val="ListParagraph"/>
        <w:numPr>
          <w:ilvl w:val="0"/>
          <w:numId w:val="10"/>
        </w:numPr>
      </w:pPr>
      <w:r>
        <w:t>Over the summer the LGA sent a survey to a sample of councils to gather further information on the cost pressures they are facing and their implications for council finances and services.  The interim results of the survey have been included in the LGA submission to the Autumn fiscal event.  The survey was reopened at the end of September to encourage more councils to respond.  The LGA will use the results of this survey to help make the case for funding to meet the pressures councils are facing.</w:t>
      </w:r>
    </w:p>
    <w:p w14:paraId="1C07F248" w14:textId="0557667F" w:rsidR="00D943AC" w:rsidRDefault="00490E7A" w:rsidP="00D943AC">
      <w:pPr>
        <w:pStyle w:val="Heading2"/>
      </w:pPr>
      <w:r>
        <w:t>Other LGA work</w:t>
      </w:r>
    </w:p>
    <w:p w14:paraId="2A306FE7" w14:textId="718A8E58" w:rsidR="00F67CC5" w:rsidRDefault="373C52C7" w:rsidP="004748F8">
      <w:pPr>
        <w:pStyle w:val="ListParagraph"/>
        <w:numPr>
          <w:ilvl w:val="0"/>
          <w:numId w:val="10"/>
        </w:numPr>
      </w:pPr>
      <w:r>
        <w:t xml:space="preserve">The LGA </w:t>
      </w:r>
      <w:r w:rsidR="00850824">
        <w:t xml:space="preserve">has and will continue to </w:t>
      </w:r>
      <w:r>
        <w:t>us</w:t>
      </w:r>
      <w:r w:rsidR="00850824">
        <w:t>e</w:t>
      </w:r>
      <w:r>
        <w:t xml:space="preserve"> campaigning tactics – with a planned series of media, colle</w:t>
      </w:r>
      <w:r w:rsidR="015D1687">
        <w:t xml:space="preserve">ctive social media, stakeholder and parliamentary engagement – to </w:t>
      </w:r>
      <w:r w:rsidR="6B98E703">
        <w:t>maximise visibility of key</w:t>
      </w:r>
      <w:r w:rsidR="3404B205">
        <w:t xml:space="preserve"> messages and facts</w:t>
      </w:r>
      <w:r w:rsidR="1B220A1D">
        <w:t xml:space="preserve">, highlighting in particular </w:t>
      </w:r>
      <w:r w:rsidR="00C47C50">
        <w:t xml:space="preserve">the impact of existing cost pressures and </w:t>
      </w:r>
      <w:r w:rsidR="1B220A1D">
        <w:t xml:space="preserve">the </w:t>
      </w:r>
      <w:r w:rsidR="3404B205">
        <w:t>risks of spending cuts</w:t>
      </w:r>
      <w:r w:rsidR="00C47C50">
        <w:t>.</w:t>
      </w:r>
      <w:r w:rsidR="004C574E">
        <w:t xml:space="preserve">  </w:t>
      </w:r>
      <w:r w:rsidR="5DC4E942">
        <w:t>Our communications and campaign objectives are to ensure the threats to local government remain</w:t>
      </w:r>
      <w:r w:rsidR="3404B205">
        <w:t xml:space="preserve"> high on the political agenda</w:t>
      </w:r>
      <w:r w:rsidR="6D484BA7">
        <w:t xml:space="preserve"> and</w:t>
      </w:r>
      <w:r w:rsidR="3404B205">
        <w:t xml:space="preserve"> in the news cycle</w:t>
      </w:r>
      <w:r w:rsidR="427F056E">
        <w:t>, and to identify and work with the sector and partners to collectively raise our voice on this issue.</w:t>
      </w:r>
    </w:p>
    <w:p w14:paraId="2C934A94" w14:textId="34E30CCC" w:rsidR="00F67CC5" w:rsidRDefault="21914BA1" w:rsidP="004748F8">
      <w:pPr>
        <w:pStyle w:val="ListParagraph"/>
        <w:numPr>
          <w:ilvl w:val="0"/>
          <w:numId w:val="10"/>
        </w:numPr>
      </w:pPr>
      <w:r>
        <w:t>We will be focusing on the following activities:</w:t>
      </w:r>
    </w:p>
    <w:p w14:paraId="546584E5" w14:textId="146D7A19" w:rsidR="00F67CC5" w:rsidRDefault="3404B205" w:rsidP="3F608D09">
      <w:pPr>
        <w:pStyle w:val="ListParagraph"/>
        <w:numPr>
          <w:ilvl w:val="1"/>
          <w:numId w:val="10"/>
        </w:numPr>
      </w:pPr>
      <w:r>
        <w:t>Repeatedly get</w:t>
      </w:r>
      <w:r w:rsidR="6ED40D66">
        <w:t>ting</w:t>
      </w:r>
      <w:r>
        <w:t xml:space="preserve"> our messages – and </w:t>
      </w:r>
      <w:r w:rsidR="351AB74C">
        <w:t xml:space="preserve">highlighting the </w:t>
      </w:r>
      <w:r>
        <w:t>risks – out in front of opinion formers and the public via the media</w:t>
      </w:r>
      <w:r w:rsidR="3A61263E">
        <w:t xml:space="preserve"> through interviews, opinion pieces and statements</w:t>
      </w:r>
      <w:r w:rsidR="000F6DC2">
        <w:t>.</w:t>
      </w:r>
    </w:p>
    <w:p w14:paraId="6C55CC7D" w14:textId="0613479B" w:rsidR="00F67CC5" w:rsidRDefault="3404B205" w:rsidP="3F608D09">
      <w:pPr>
        <w:pStyle w:val="ListParagraph"/>
        <w:numPr>
          <w:ilvl w:val="1"/>
          <w:numId w:val="10"/>
        </w:numPr>
      </w:pPr>
      <w:r>
        <w:t>Produc</w:t>
      </w:r>
      <w:r w:rsidR="286274B4">
        <w:t>ing</w:t>
      </w:r>
      <w:r>
        <w:t xml:space="preserve"> </w:t>
      </w:r>
      <w:r w:rsidR="0B316A58">
        <w:t>and shar</w:t>
      </w:r>
      <w:r w:rsidR="6B50FBD6">
        <w:t>ing</w:t>
      </w:r>
      <w:r w:rsidR="0B316A58">
        <w:t xml:space="preserve"> </w:t>
      </w:r>
      <w:r>
        <w:t xml:space="preserve">content and messaging which </w:t>
      </w:r>
      <w:r w:rsidR="368C02B8">
        <w:t xml:space="preserve">the </w:t>
      </w:r>
      <w:r>
        <w:t>LGA</w:t>
      </w:r>
      <w:r w:rsidR="3FBA4F5A">
        <w:t xml:space="preserve">, our </w:t>
      </w:r>
      <w:r>
        <w:t xml:space="preserve">members </w:t>
      </w:r>
      <w:r w:rsidR="020F2968">
        <w:t xml:space="preserve">and </w:t>
      </w:r>
      <w:r w:rsidR="5ECC364A">
        <w:t xml:space="preserve">other </w:t>
      </w:r>
      <w:r w:rsidR="020F2968">
        <w:t xml:space="preserve">supporters </w:t>
      </w:r>
      <w:r>
        <w:t xml:space="preserve">can use across their channels so we can collectively and consistently raise our voice </w:t>
      </w:r>
      <w:r w:rsidR="5C9A677A">
        <w:t>in the run up to the fiscal event</w:t>
      </w:r>
      <w:r w:rsidR="000F6DC2">
        <w:t>.</w:t>
      </w:r>
    </w:p>
    <w:p w14:paraId="1032CA03" w14:textId="7FD210D9" w:rsidR="00F67CC5" w:rsidRDefault="5C9A677A" w:rsidP="3F608D09">
      <w:pPr>
        <w:pStyle w:val="ListParagraph"/>
        <w:numPr>
          <w:ilvl w:val="1"/>
          <w:numId w:val="10"/>
        </w:numPr>
      </w:pPr>
      <w:r>
        <w:lastRenderedPageBreak/>
        <w:t>Us</w:t>
      </w:r>
      <w:r w:rsidR="20A4791A">
        <w:t>ing</w:t>
      </w:r>
      <w:r>
        <w:t xml:space="preserve"> the resumption of parliament to actively engage MP</w:t>
      </w:r>
      <w:r w:rsidR="0BB59C7A">
        <w:t>s and Peers to</w:t>
      </w:r>
      <w:r>
        <w:t xml:space="preserve"> </w:t>
      </w:r>
      <w:r w:rsidR="4AC94CC6">
        <w:t xml:space="preserve">ask questions and </w:t>
      </w:r>
      <w:r w:rsidR="570E3AB0">
        <w:t xml:space="preserve">use </w:t>
      </w:r>
      <w:r w:rsidR="6748A528">
        <w:t>parliamentary</w:t>
      </w:r>
      <w:r w:rsidR="570E3AB0">
        <w:t xml:space="preserve"> channels to </w:t>
      </w:r>
      <w:r w:rsidR="2C70D147">
        <w:t xml:space="preserve">ensure visibility of the LGA’s </w:t>
      </w:r>
      <w:r w:rsidR="00AD0E1B">
        <w:t>campaign</w:t>
      </w:r>
      <w:r w:rsidR="2C70D147">
        <w:t>.</w:t>
      </w:r>
    </w:p>
    <w:p w14:paraId="3553A860" w14:textId="4A827779" w:rsidR="00F67CC5" w:rsidRDefault="00937424" w:rsidP="004748F8">
      <w:pPr>
        <w:pStyle w:val="ListParagraph"/>
        <w:numPr>
          <w:ilvl w:val="0"/>
          <w:numId w:val="10"/>
        </w:numPr>
      </w:pPr>
      <w:r>
        <w:t>T</w:t>
      </w:r>
      <w:r w:rsidR="00601A31">
        <w:t>his includes the following</w:t>
      </w:r>
      <w:r w:rsidR="00015524">
        <w:t xml:space="preserve"> media activity</w:t>
      </w:r>
      <w:r w:rsidR="00601A31">
        <w:t>:</w:t>
      </w:r>
    </w:p>
    <w:p w14:paraId="7C143363" w14:textId="458F55EA" w:rsidR="00015524" w:rsidRDefault="00015524" w:rsidP="73C10C95">
      <w:pPr>
        <w:pStyle w:val="ListParagraph"/>
        <w:numPr>
          <w:ilvl w:val="1"/>
          <w:numId w:val="10"/>
        </w:numPr>
      </w:pPr>
      <w:r w:rsidRPr="00015524">
        <w:t>Chairman Cllr James Jamieson was interviewed about the cost pressures facing local government on BBC Radio 4’s World at One and BBC News, while Senior Vice Chair was also separately interviewed by BBC News.</w:t>
      </w:r>
    </w:p>
    <w:p w14:paraId="2E0446C4" w14:textId="74348253" w:rsidR="00015524" w:rsidRPr="00015524" w:rsidRDefault="00015524" w:rsidP="00015524">
      <w:pPr>
        <w:pStyle w:val="ListParagraph"/>
        <w:numPr>
          <w:ilvl w:val="1"/>
          <w:numId w:val="10"/>
        </w:numPr>
      </w:pPr>
      <w:r w:rsidRPr="00015524">
        <w:t xml:space="preserve">Cllr Jamieson has written a comment piece for Politics Home warning about the urgent need for financial certainty to protect against further cuts to local government funding. This will also be published in LGA first magazine </w:t>
      </w:r>
      <w:r w:rsidR="00C16ACD">
        <w:t>this month</w:t>
      </w:r>
      <w:r w:rsidRPr="00015524">
        <w:t>.</w:t>
      </w:r>
    </w:p>
    <w:p w14:paraId="751B92F5" w14:textId="77777777" w:rsidR="00015524" w:rsidRPr="00015524" w:rsidRDefault="00015524" w:rsidP="00015524">
      <w:pPr>
        <w:pStyle w:val="ListParagraph"/>
        <w:numPr>
          <w:ilvl w:val="1"/>
          <w:numId w:val="10"/>
        </w:numPr>
      </w:pPr>
      <w:r w:rsidRPr="00015524">
        <w:t xml:space="preserve">The Guardian, LGC and MJ reported our lines in response to the Institute for Fiscal Studies report on the fiscal options available to the Chancellor on October 31. We were also quoted in an MJ feature on the views of the sector on the need for a multi-year financial settlement. </w:t>
      </w:r>
    </w:p>
    <w:p w14:paraId="195BF8F7" w14:textId="77777777" w:rsidR="00015524" w:rsidRPr="00015524" w:rsidRDefault="00015524" w:rsidP="00015524">
      <w:pPr>
        <w:pStyle w:val="ListParagraph"/>
        <w:numPr>
          <w:ilvl w:val="1"/>
          <w:numId w:val="10"/>
        </w:numPr>
      </w:pPr>
      <w:r w:rsidRPr="00015524">
        <w:t>We are talking to numerous councils about the financial pressures they are facing, with a view to lining up further broadcast media packages with real-life council case studies and examples.</w:t>
      </w:r>
    </w:p>
    <w:p w14:paraId="37287892" w14:textId="77777777" w:rsidR="00015524" w:rsidRPr="00015524" w:rsidRDefault="00015524" w:rsidP="00015524">
      <w:pPr>
        <w:pStyle w:val="ListParagraph"/>
        <w:numPr>
          <w:ilvl w:val="1"/>
          <w:numId w:val="10"/>
        </w:numPr>
      </w:pPr>
      <w:r w:rsidRPr="00015524">
        <w:t>Every week we are reaching out to producers on key political programmes, including the Laura Kuenssberg and Sophy Ridge on Sunday and regional political shows, to brief LGA lines ahead of interviews with key politicians.</w:t>
      </w:r>
    </w:p>
    <w:p w14:paraId="26A643BF" w14:textId="4D32F939" w:rsidR="00015524" w:rsidRPr="00015524" w:rsidRDefault="00015524" w:rsidP="00015524">
      <w:pPr>
        <w:pStyle w:val="ListParagraph"/>
        <w:numPr>
          <w:ilvl w:val="1"/>
          <w:numId w:val="10"/>
        </w:numPr>
      </w:pPr>
      <w:r w:rsidRPr="00015524">
        <w:t xml:space="preserve">We are using our established relationships </w:t>
      </w:r>
      <w:r w:rsidR="007B13AE">
        <w:t xml:space="preserve">with </w:t>
      </w:r>
      <w:r w:rsidRPr="00015524">
        <w:t>national journalists, including the Sunday Telegraph and Sunday Times, to try and arrange LGA interviews and briefings ahead of the Fiscal Plan.</w:t>
      </w:r>
    </w:p>
    <w:p w14:paraId="79EDCB0A" w14:textId="66B4D3CC" w:rsidR="00C00A1A" w:rsidRDefault="00C00A1A" w:rsidP="00C00A1A">
      <w:pPr>
        <w:pStyle w:val="ListParagraph"/>
        <w:numPr>
          <w:ilvl w:val="0"/>
          <w:numId w:val="10"/>
        </w:numPr>
      </w:pPr>
      <w:r>
        <w:t>Activity in Parliament includes:</w:t>
      </w:r>
    </w:p>
    <w:p w14:paraId="3CA5C112" w14:textId="40FE2721" w:rsidR="00C00A1A" w:rsidRPr="00C00A1A" w:rsidRDefault="00C00A1A" w:rsidP="00C00A1A">
      <w:pPr>
        <w:pStyle w:val="ListParagraph"/>
        <w:numPr>
          <w:ilvl w:val="1"/>
          <w:numId w:val="10"/>
        </w:numPr>
      </w:pPr>
      <w:r w:rsidRPr="00C00A1A">
        <w:t>Briefed Peers ahead of a House of Lords debate on the economy which took place on Monday 11 October.</w:t>
      </w:r>
    </w:p>
    <w:p w14:paraId="3DECAF13" w14:textId="75ED455B" w:rsidR="00C00A1A" w:rsidRPr="00C00A1A" w:rsidRDefault="00C00A1A" w:rsidP="00C00A1A">
      <w:pPr>
        <w:pStyle w:val="ListParagraph"/>
        <w:numPr>
          <w:ilvl w:val="1"/>
          <w:numId w:val="10"/>
        </w:numPr>
      </w:pPr>
      <w:r w:rsidRPr="00C00A1A">
        <w:t>Worked with Andrew Lewer MP (Conservative), LGA Vice-President and Member of Levelling Up, Housing and Communities Committee on written questions calling for a multi-year funding settlement and the affordability of adult social care reforms.</w:t>
      </w:r>
    </w:p>
    <w:p w14:paraId="3FB0202B" w14:textId="03A38FFE" w:rsidR="36508A1D" w:rsidRDefault="36508A1D" w:rsidP="73FE7FBD">
      <w:pPr>
        <w:pStyle w:val="ListParagraph"/>
        <w:numPr>
          <w:ilvl w:val="1"/>
          <w:numId w:val="10"/>
        </w:numPr>
      </w:pPr>
      <w:r>
        <w:t xml:space="preserve">Also working with Andrew Lewer on a piece </w:t>
      </w:r>
      <w:r w:rsidR="4A674638">
        <w:t>for</w:t>
      </w:r>
      <w:r>
        <w:t xml:space="preserve"> </w:t>
      </w:r>
      <w:r w:rsidR="4A674638">
        <w:t>either Conservative Home or House Magazine</w:t>
      </w:r>
      <w:r>
        <w:t xml:space="preserve"> on local government financial pressures</w:t>
      </w:r>
      <w:r w:rsidR="78F57BD4">
        <w:t>.</w:t>
      </w:r>
    </w:p>
    <w:p w14:paraId="3C053615" w14:textId="1BE71F07" w:rsidR="00C00A1A" w:rsidRPr="00C00A1A" w:rsidRDefault="00C00A1A" w:rsidP="00C00A1A">
      <w:pPr>
        <w:pStyle w:val="ListParagraph"/>
        <w:numPr>
          <w:ilvl w:val="1"/>
          <w:numId w:val="10"/>
        </w:numPr>
      </w:pPr>
      <w:r w:rsidRPr="00C00A1A">
        <w:t>Worked with Mike Amesbury MP (</w:t>
      </w:r>
      <w:r w:rsidR="1EDA99CA">
        <w:t>Labour</w:t>
      </w:r>
      <w:r w:rsidRPr="00C00A1A">
        <w:t xml:space="preserve">), LGA Vice President, to table an oral question </w:t>
      </w:r>
      <w:r w:rsidR="00103433">
        <w:t xml:space="preserve">on 17 October </w:t>
      </w:r>
      <w:r w:rsidRPr="00C00A1A">
        <w:t xml:space="preserve">at Department for Levelling Up, Housing and Communities highlighting the impact of funding </w:t>
      </w:r>
      <w:r w:rsidR="000D5C62">
        <w:t xml:space="preserve">for </w:t>
      </w:r>
      <w:r w:rsidRPr="00C00A1A">
        <w:t xml:space="preserve">local government </w:t>
      </w:r>
      <w:r w:rsidR="000D5C62">
        <w:t xml:space="preserve">not </w:t>
      </w:r>
      <w:r w:rsidRPr="00C00A1A">
        <w:t>keep</w:t>
      </w:r>
      <w:r w:rsidR="000D5C62">
        <w:t>ing</w:t>
      </w:r>
      <w:r w:rsidRPr="00C00A1A">
        <w:t xml:space="preserve"> up with inflation, energy costs and increases to the National Living Wage.</w:t>
      </w:r>
    </w:p>
    <w:p w14:paraId="2EF896BA" w14:textId="183E6EA7" w:rsidR="00C00A1A" w:rsidRPr="00C00A1A" w:rsidRDefault="00C00A1A" w:rsidP="00C00A1A">
      <w:pPr>
        <w:pStyle w:val="ListParagraph"/>
        <w:numPr>
          <w:ilvl w:val="1"/>
          <w:numId w:val="10"/>
        </w:numPr>
      </w:pPr>
      <w:r w:rsidRPr="00C00A1A">
        <w:t>Working with Bob Blackman MP (Conservative), LGA Vice-President and Member of Levelling Up, Housing and Communities Committee on written questions regarding local government finance.</w:t>
      </w:r>
    </w:p>
    <w:p w14:paraId="11BB21E8" w14:textId="2ECA0C16" w:rsidR="00C00A1A" w:rsidRPr="00C00A1A" w:rsidRDefault="00C00A1A" w:rsidP="00C00A1A">
      <w:pPr>
        <w:pStyle w:val="ListParagraph"/>
        <w:numPr>
          <w:ilvl w:val="1"/>
          <w:numId w:val="10"/>
        </w:numPr>
      </w:pPr>
      <w:r w:rsidRPr="00C00A1A">
        <w:lastRenderedPageBreak/>
        <w:t>Working with Levelling Up Committee Clerk and Chair of the Levelling Up Committee, Clive Betts MP, on providing them with suggested questions and council case studies ahead of Simon Clark’s (Levelling Up Secretary) appearance at the Committee</w:t>
      </w:r>
      <w:r w:rsidR="00207A90">
        <w:t>.</w:t>
      </w:r>
    </w:p>
    <w:p w14:paraId="00DEFBF6" w14:textId="7CAAD673" w:rsidR="00C00A1A" w:rsidRPr="00207A90" w:rsidRDefault="00C00A1A" w:rsidP="00C00A1A">
      <w:pPr>
        <w:pStyle w:val="ListParagraph"/>
        <w:numPr>
          <w:ilvl w:val="1"/>
          <w:numId w:val="10"/>
        </w:numPr>
        <w:rPr>
          <w:rFonts w:cs="Arial"/>
        </w:rPr>
      </w:pPr>
      <w:r w:rsidRPr="00C00A1A">
        <w:t>Briefed Vice-Presidents and other relevant Parliamentarian’s on the Chairman’s comment piece in Politics Home.</w:t>
      </w:r>
    </w:p>
    <w:p w14:paraId="3D21DCB2" w14:textId="3FA6A73E" w:rsidR="00C00A1A" w:rsidRPr="00207A90" w:rsidRDefault="00C00A1A" w:rsidP="76F948EC">
      <w:pPr>
        <w:pStyle w:val="ListParagraph"/>
        <w:numPr>
          <w:ilvl w:val="1"/>
          <w:numId w:val="10"/>
        </w:numPr>
        <w:rPr>
          <w:rFonts w:cs="Arial"/>
        </w:rPr>
      </w:pPr>
      <w:r w:rsidRPr="00207A90">
        <w:rPr>
          <w:rFonts w:cs="Arial"/>
        </w:rPr>
        <w:t xml:space="preserve">Will be continuing to engage with relevant MPs and Peers right up until the Budget on 31 October. </w:t>
      </w:r>
      <w:r w:rsidR="75FFFEC2" w:rsidRPr="73C10C95">
        <w:rPr>
          <w:rFonts w:cs="Arial"/>
        </w:rPr>
        <w:t>This includes approaching Opposition Ministers and Liberal Democrat spokespeople for meetings and suggestions for eng</w:t>
      </w:r>
      <w:r w:rsidR="349A2F38" w:rsidRPr="73C10C95">
        <w:rPr>
          <w:rFonts w:cs="Arial"/>
        </w:rPr>
        <w:t xml:space="preserve">agement. </w:t>
      </w:r>
    </w:p>
    <w:p w14:paraId="7DC59E98" w14:textId="2F8E73A9" w:rsidR="00FA57D7" w:rsidRPr="00207A90" w:rsidRDefault="52F61494" w:rsidP="004748F8">
      <w:pPr>
        <w:pStyle w:val="ListParagraph"/>
        <w:numPr>
          <w:ilvl w:val="0"/>
          <w:numId w:val="10"/>
        </w:numPr>
        <w:rPr>
          <w:rFonts w:cs="Arial"/>
        </w:rPr>
      </w:pPr>
      <w:r w:rsidRPr="12B02109">
        <w:rPr>
          <w:rFonts w:cs="Arial"/>
        </w:rPr>
        <w:t>Other audience engagement activity incudes:</w:t>
      </w:r>
    </w:p>
    <w:p w14:paraId="3812C62F" w14:textId="1E142E25" w:rsidR="52F61494" w:rsidRDefault="52F61494" w:rsidP="002120C4">
      <w:pPr>
        <w:pStyle w:val="ListParagraph"/>
        <w:numPr>
          <w:ilvl w:val="0"/>
          <w:numId w:val="32"/>
        </w:numPr>
        <w:ind w:left="1008" w:hanging="441"/>
        <w:rPr>
          <w:rFonts w:eastAsia="Arial" w:cs="Arial"/>
        </w:rPr>
      </w:pPr>
      <w:r w:rsidRPr="12B02109">
        <w:rPr>
          <w:rFonts w:eastAsia="Arial" w:cs="Arial"/>
        </w:rPr>
        <w:t>Creating a toolkit for councils to support local lobbying</w:t>
      </w:r>
      <w:r w:rsidR="00921E20">
        <w:rPr>
          <w:rFonts w:eastAsia="Arial" w:cs="Arial"/>
        </w:rPr>
        <w:t xml:space="preserve"> which </w:t>
      </w:r>
      <w:r w:rsidRPr="12B02109">
        <w:rPr>
          <w:rFonts w:eastAsia="Arial" w:cs="Arial"/>
        </w:rPr>
        <w:t xml:space="preserve">will include </w:t>
      </w:r>
      <w:r w:rsidR="19659DB3" w:rsidRPr="73C10C95">
        <w:rPr>
          <w:rFonts w:eastAsia="Arial" w:cs="Arial"/>
        </w:rPr>
        <w:t>g</w:t>
      </w:r>
      <w:r w:rsidR="0FABE852" w:rsidRPr="73C10C95">
        <w:rPr>
          <w:rFonts w:eastAsia="Arial" w:cs="Arial"/>
        </w:rPr>
        <w:t>raphic</w:t>
      </w:r>
      <w:r w:rsidR="4B331DA0" w:rsidRPr="73C10C95">
        <w:rPr>
          <w:rFonts w:eastAsia="Arial" w:cs="Arial"/>
        </w:rPr>
        <w:t>s</w:t>
      </w:r>
      <w:r w:rsidRPr="12B02109">
        <w:rPr>
          <w:rFonts w:eastAsia="Arial" w:cs="Arial"/>
        </w:rPr>
        <w:t xml:space="preserve"> for all councils to share on their social media and websites; hashtag for </w:t>
      </w:r>
      <w:r w:rsidR="0A8D58C3" w:rsidRPr="73C10C95">
        <w:rPr>
          <w:rFonts w:eastAsia="Arial" w:cs="Arial"/>
        </w:rPr>
        <w:t xml:space="preserve">use by </w:t>
      </w:r>
      <w:r w:rsidRPr="12B02109">
        <w:rPr>
          <w:rFonts w:eastAsia="Arial" w:cs="Arial"/>
        </w:rPr>
        <w:t xml:space="preserve">councils, stakeholders and the </w:t>
      </w:r>
      <w:r w:rsidR="0FABE852" w:rsidRPr="73C10C95">
        <w:rPr>
          <w:rFonts w:eastAsia="Arial" w:cs="Arial"/>
        </w:rPr>
        <w:t>pub</w:t>
      </w:r>
      <w:r w:rsidR="5E54295B" w:rsidRPr="73C10C95">
        <w:rPr>
          <w:rFonts w:eastAsia="Arial" w:cs="Arial"/>
        </w:rPr>
        <w:t>l</w:t>
      </w:r>
      <w:r w:rsidR="0FABE852" w:rsidRPr="73C10C95">
        <w:rPr>
          <w:rFonts w:eastAsia="Arial" w:cs="Arial"/>
        </w:rPr>
        <w:t>ic</w:t>
      </w:r>
      <w:r w:rsidRPr="12B02109">
        <w:rPr>
          <w:rFonts w:eastAsia="Arial" w:cs="Arial"/>
        </w:rPr>
        <w:t xml:space="preserve">; </w:t>
      </w:r>
      <w:r w:rsidR="0025219C">
        <w:rPr>
          <w:rFonts w:eastAsia="Arial" w:cs="Arial"/>
        </w:rPr>
        <w:t xml:space="preserve">and </w:t>
      </w:r>
      <w:r w:rsidRPr="12B02109">
        <w:rPr>
          <w:rFonts w:eastAsia="Arial" w:cs="Arial"/>
        </w:rPr>
        <w:t xml:space="preserve">a </w:t>
      </w:r>
      <w:r w:rsidR="00B85CFD">
        <w:rPr>
          <w:rFonts w:eastAsia="Arial" w:cs="Arial"/>
        </w:rPr>
        <w:t>short</w:t>
      </w:r>
      <w:r w:rsidRPr="12B02109">
        <w:rPr>
          <w:rFonts w:eastAsia="Arial" w:cs="Arial"/>
        </w:rPr>
        <w:t xml:space="preserve"> summary of the key issues </w:t>
      </w:r>
      <w:r w:rsidR="3E63F49A" w:rsidRPr="73C10C95">
        <w:rPr>
          <w:rFonts w:eastAsia="Arial" w:cs="Arial"/>
        </w:rPr>
        <w:t>which can</w:t>
      </w:r>
      <w:r w:rsidRPr="12B02109">
        <w:rPr>
          <w:rFonts w:eastAsia="Arial" w:cs="Arial"/>
        </w:rPr>
        <w:t xml:space="preserve"> be shared locally, including local MPs. A second toolkit </w:t>
      </w:r>
      <w:r w:rsidR="7C8E4CF8" w:rsidRPr="73C10C95">
        <w:rPr>
          <w:rFonts w:eastAsia="Arial" w:cs="Arial"/>
        </w:rPr>
        <w:t>will</w:t>
      </w:r>
      <w:r w:rsidRPr="12B02109">
        <w:rPr>
          <w:rFonts w:eastAsia="Arial" w:cs="Arial"/>
        </w:rPr>
        <w:t xml:space="preserve"> be created to engage other targeted stakeholders.</w:t>
      </w:r>
    </w:p>
    <w:p w14:paraId="5062CB75" w14:textId="05BC5D23" w:rsidR="52F61494" w:rsidRDefault="00F73D8B" w:rsidP="002120C4">
      <w:pPr>
        <w:pStyle w:val="ListParagraph"/>
        <w:numPr>
          <w:ilvl w:val="0"/>
          <w:numId w:val="29"/>
        </w:numPr>
        <w:ind w:left="1008" w:hanging="441"/>
        <w:rPr>
          <w:rFonts w:eastAsia="Arial" w:cs="Arial"/>
        </w:rPr>
      </w:pPr>
      <w:r>
        <w:rPr>
          <w:rFonts w:eastAsia="Arial" w:cs="Arial"/>
        </w:rPr>
        <w:t xml:space="preserve">The </w:t>
      </w:r>
      <w:r w:rsidR="2641D765" w:rsidRPr="73C10C95">
        <w:rPr>
          <w:rFonts w:eastAsia="Arial" w:cs="Arial"/>
        </w:rPr>
        <w:t>LGA will continue a drumbeat</w:t>
      </w:r>
      <w:r w:rsidR="52F61494" w:rsidRPr="12B02109">
        <w:rPr>
          <w:rFonts w:eastAsia="Arial" w:cs="Arial"/>
        </w:rPr>
        <w:t xml:space="preserve"> of </w:t>
      </w:r>
      <w:r w:rsidR="2641D765" w:rsidRPr="73C10C95">
        <w:rPr>
          <w:rFonts w:eastAsia="Arial" w:cs="Arial"/>
        </w:rPr>
        <w:t>messages with regular</w:t>
      </w:r>
      <w:r w:rsidR="52F61494" w:rsidRPr="12B02109">
        <w:rPr>
          <w:rFonts w:eastAsia="Arial" w:cs="Arial"/>
        </w:rPr>
        <w:t xml:space="preserve"> social media in run up to 31 October to highlight</w:t>
      </w:r>
      <w:r w:rsidR="00B52C6C">
        <w:rPr>
          <w:rFonts w:eastAsia="Arial" w:cs="Arial"/>
        </w:rPr>
        <w:t xml:space="preserve"> the</w:t>
      </w:r>
      <w:r w:rsidR="52F61494" w:rsidRPr="12B02109">
        <w:rPr>
          <w:rFonts w:eastAsia="Arial" w:cs="Arial"/>
        </w:rPr>
        <w:t xml:space="preserve"> impact on the public, focusing on general budget pressures </w:t>
      </w:r>
      <w:r w:rsidR="00B52C6C">
        <w:rPr>
          <w:rFonts w:eastAsia="Arial" w:cs="Arial"/>
        </w:rPr>
        <w:t>and</w:t>
      </w:r>
      <w:r w:rsidR="52F61494" w:rsidRPr="12B02109">
        <w:rPr>
          <w:rFonts w:eastAsia="Arial" w:cs="Arial"/>
        </w:rPr>
        <w:t xml:space="preserve"> service specific </w:t>
      </w:r>
      <w:r w:rsidR="0FABE852" w:rsidRPr="73C10C95">
        <w:rPr>
          <w:rFonts w:eastAsia="Arial" w:cs="Arial"/>
        </w:rPr>
        <w:t>impact</w:t>
      </w:r>
      <w:r w:rsidR="47D133D4" w:rsidRPr="73C10C95">
        <w:rPr>
          <w:rFonts w:eastAsia="Arial" w:cs="Arial"/>
        </w:rPr>
        <w:t>s</w:t>
      </w:r>
      <w:r w:rsidR="52F61494" w:rsidRPr="12B02109">
        <w:rPr>
          <w:rFonts w:eastAsia="Arial" w:cs="Arial"/>
        </w:rPr>
        <w:t xml:space="preserve">, such as adult social care. </w:t>
      </w:r>
    </w:p>
    <w:p w14:paraId="5AB0B410" w14:textId="2ADD528A" w:rsidR="187F747B" w:rsidRDefault="4A709A75" w:rsidP="002120C4">
      <w:pPr>
        <w:pStyle w:val="ListParagraph"/>
        <w:numPr>
          <w:ilvl w:val="0"/>
          <w:numId w:val="27"/>
        </w:numPr>
        <w:ind w:left="1008" w:hanging="441"/>
        <w:rPr>
          <w:rFonts w:eastAsia="Arial" w:cs="Arial"/>
        </w:rPr>
      </w:pPr>
      <w:r w:rsidRPr="73C10C95">
        <w:rPr>
          <w:rFonts w:eastAsia="Arial" w:cs="Arial"/>
        </w:rPr>
        <w:t>We will d</w:t>
      </w:r>
      <w:r w:rsidR="0FABE852" w:rsidRPr="73C10C95">
        <w:rPr>
          <w:rFonts w:eastAsia="Arial" w:cs="Arial"/>
        </w:rPr>
        <w:t xml:space="preserve">evelop </w:t>
      </w:r>
      <w:r w:rsidR="33044F71" w:rsidRPr="73C10C95">
        <w:rPr>
          <w:rFonts w:eastAsia="Arial" w:cs="Arial"/>
        </w:rPr>
        <w:t>a</w:t>
      </w:r>
      <w:r w:rsidR="52F61494" w:rsidRPr="12B02109">
        <w:rPr>
          <w:rFonts w:eastAsia="Arial" w:cs="Arial"/>
        </w:rPr>
        <w:t xml:space="preserve"> web hub to collate activity in one place and act </w:t>
      </w:r>
      <w:r w:rsidR="0019666B">
        <w:rPr>
          <w:rFonts w:eastAsia="Arial" w:cs="Arial"/>
        </w:rPr>
        <w:t xml:space="preserve">as a </w:t>
      </w:r>
      <w:r w:rsidR="52F61494" w:rsidRPr="12B02109">
        <w:rPr>
          <w:rFonts w:eastAsia="Arial" w:cs="Arial"/>
        </w:rPr>
        <w:t>single point for more information.</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03698FA6" w14:textId="6EE9DA52" w:rsidR="00CA710B" w:rsidRPr="00CA710B" w:rsidRDefault="00CA710B" w:rsidP="00CA710B">
      <w:pPr>
        <w:pStyle w:val="ListParagraph"/>
        <w:numPr>
          <w:ilvl w:val="0"/>
          <w:numId w:val="10"/>
        </w:numPr>
        <w:rPr>
          <w:rFonts w:cs="Arial"/>
        </w:rPr>
      </w:pPr>
      <w:r w:rsidRPr="00CA710B">
        <w:rPr>
          <w:rFonts w:cs="Arial"/>
        </w:rPr>
        <w:t xml:space="preserve">The outcome of the Autumn </w:t>
      </w:r>
      <w:r w:rsidR="00FC7379">
        <w:rPr>
          <w:rFonts w:cs="Arial"/>
        </w:rPr>
        <w:t>fiscal event</w:t>
      </w:r>
      <w:r w:rsidRPr="00CA710B">
        <w:rPr>
          <w:rFonts w:cs="Arial"/>
        </w:rPr>
        <w:t xml:space="preserve"> could have implications for Welsh local authorities. We will work with the Welsh Local Government Association (WLGA), the Convention of Scottish Local Authorities (COSLA) and the Northern Ireland Local Government Association (NILGA) and keep them updated on our work and plans and consider possibilities for joint work.</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5A6871D1" w14:textId="3E5989DC" w:rsidR="006334C1" w:rsidRPr="00743FB4" w:rsidRDefault="006334C1" w:rsidP="00743FB4">
      <w:pPr>
        <w:pStyle w:val="ListParagraph"/>
        <w:numPr>
          <w:ilvl w:val="0"/>
          <w:numId w:val="10"/>
        </w:numPr>
        <w:rPr>
          <w:rFonts w:cs="Arial"/>
        </w:rPr>
      </w:pPr>
      <w:r w:rsidRPr="00743FB4">
        <w:rPr>
          <w:rFonts w:cs="Arial"/>
        </w:rPr>
        <w:t>Th</w:t>
      </w:r>
      <w:r w:rsidR="004931C4">
        <w:rPr>
          <w:rFonts w:cs="Arial"/>
        </w:rPr>
        <w:t>e</w:t>
      </w:r>
      <w:r w:rsidRPr="00743FB4">
        <w:rPr>
          <w:rFonts w:cs="Arial"/>
        </w:rPr>
        <w:t xml:space="preserve"> work in this report is included in the LGA’s core budget.</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0961DB6B" w14:textId="77777777" w:rsidR="00743FB4" w:rsidRPr="00743FB4" w:rsidRDefault="00743FB4" w:rsidP="00743FB4">
      <w:pPr>
        <w:pStyle w:val="ListParagraph"/>
        <w:numPr>
          <w:ilvl w:val="0"/>
          <w:numId w:val="10"/>
        </w:numPr>
        <w:rPr>
          <w:rFonts w:cs="Arial"/>
        </w:rPr>
      </w:pPr>
      <w:r w:rsidRPr="00FA77BE">
        <w:rPr>
          <w:rFonts w:cs="Arial"/>
        </w:rPr>
        <w:t>There are equalities issues arising from the policies and work presented in this paper.  These are considered separately by individual boards as and when LGA policy is developed in these areas.</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2CB85276" w14:textId="77777777" w:rsidR="008A244B" w:rsidRDefault="007D779D" w:rsidP="007D779D">
      <w:pPr>
        <w:pStyle w:val="ListParagraph"/>
        <w:numPr>
          <w:ilvl w:val="0"/>
          <w:numId w:val="10"/>
        </w:numPr>
        <w:rPr>
          <w:rFonts w:cs="Arial"/>
        </w:rPr>
      </w:pPr>
      <w:r>
        <w:rPr>
          <w:rFonts w:cs="Arial"/>
        </w:rPr>
        <w:t>The LGA will</w:t>
      </w:r>
      <w:r w:rsidR="008A244B">
        <w:rPr>
          <w:rFonts w:cs="Arial"/>
        </w:rPr>
        <w:t>:</w:t>
      </w:r>
    </w:p>
    <w:p w14:paraId="3445A503" w14:textId="6DA36C98" w:rsidR="005659DF" w:rsidRDefault="005659DF" w:rsidP="008A244B">
      <w:pPr>
        <w:pStyle w:val="ListParagraph"/>
        <w:numPr>
          <w:ilvl w:val="1"/>
          <w:numId w:val="10"/>
        </w:numPr>
        <w:rPr>
          <w:rFonts w:cs="Arial"/>
        </w:rPr>
      </w:pPr>
      <w:r>
        <w:rPr>
          <w:rFonts w:cs="Arial"/>
        </w:rPr>
        <w:lastRenderedPageBreak/>
        <w:t>Act on recommendations by the Executive Advisory Board for further work</w:t>
      </w:r>
      <w:r w:rsidR="00DE3582">
        <w:rPr>
          <w:rFonts w:cs="Arial"/>
        </w:rPr>
        <w:t>.</w:t>
      </w:r>
    </w:p>
    <w:p w14:paraId="5D943053" w14:textId="3189E899" w:rsidR="00005B34" w:rsidRDefault="008A244B" w:rsidP="008A244B">
      <w:pPr>
        <w:pStyle w:val="ListParagraph"/>
        <w:numPr>
          <w:ilvl w:val="1"/>
          <w:numId w:val="10"/>
        </w:numPr>
        <w:rPr>
          <w:rFonts w:cs="Arial"/>
        </w:rPr>
      </w:pPr>
      <w:r>
        <w:rPr>
          <w:rFonts w:cs="Arial"/>
        </w:rPr>
        <w:t>Continue t</w:t>
      </w:r>
      <w:r w:rsidR="005F64A7">
        <w:rPr>
          <w:rFonts w:cs="Arial"/>
        </w:rPr>
        <w:t>o</w:t>
      </w:r>
      <w:r>
        <w:rPr>
          <w:rFonts w:cs="Arial"/>
        </w:rPr>
        <w:t xml:space="preserve"> lobby in the run up to the </w:t>
      </w:r>
      <w:r w:rsidR="005F64A7">
        <w:rPr>
          <w:rFonts w:cs="Arial"/>
        </w:rPr>
        <w:t xml:space="preserve">Autumn </w:t>
      </w:r>
      <w:r>
        <w:rPr>
          <w:rFonts w:cs="Arial"/>
        </w:rPr>
        <w:t xml:space="preserve">fiscal event and the 2023/24 </w:t>
      </w:r>
      <w:r w:rsidR="00005B34">
        <w:rPr>
          <w:rFonts w:cs="Arial"/>
        </w:rPr>
        <w:t>Local Government Finance Settlement</w:t>
      </w:r>
      <w:r w:rsidR="00DE3582">
        <w:rPr>
          <w:rFonts w:cs="Arial"/>
        </w:rPr>
        <w:t>.</w:t>
      </w:r>
    </w:p>
    <w:p w14:paraId="4D9ECCD5" w14:textId="5A226BFC" w:rsidR="007D779D" w:rsidRPr="00DE3582" w:rsidRDefault="005F64A7" w:rsidP="00CA1299">
      <w:pPr>
        <w:pStyle w:val="ListParagraph"/>
        <w:numPr>
          <w:ilvl w:val="1"/>
          <w:numId w:val="10"/>
        </w:numPr>
        <w:rPr>
          <w:rFonts w:cs="Arial"/>
        </w:rPr>
      </w:pPr>
      <w:r w:rsidRPr="00DE3582">
        <w:rPr>
          <w:rFonts w:cs="Arial"/>
        </w:rPr>
        <w:t xml:space="preserve">Keep </w:t>
      </w:r>
      <w:r w:rsidR="007D779D" w:rsidRPr="00DE3582">
        <w:rPr>
          <w:rFonts w:cs="Arial"/>
        </w:rPr>
        <w:t>members</w:t>
      </w:r>
      <w:r w:rsidR="005659DF" w:rsidRPr="00DE3582">
        <w:rPr>
          <w:rFonts w:cs="Arial"/>
        </w:rPr>
        <w:t xml:space="preserve"> </w:t>
      </w:r>
      <w:r w:rsidRPr="00DE3582">
        <w:rPr>
          <w:rFonts w:cs="Arial"/>
        </w:rPr>
        <w:t xml:space="preserve">up to date on </w:t>
      </w:r>
      <w:r w:rsidR="005659DF" w:rsidRPr="00DE3582">
        <w:rPr>
          <w:rFonts w:cs="Arial"/>
        </w:rPr>
        <w:t>LG</w:t>
      </w:r>
      <w:r w:rsidR="00DE3582" w:rsidRPr="00DE3582">
        <w:rPr>
          <w:rFonts w:cs="Arial"/>
        </w:rPr>
        <w:t>A</w:t>
      </w:r>
      <w:r w:rsidR="005659DF" w:rsidRPr="00DE3582">
        <w:rPr>
          <w:rFonts w:cs="Arial"/>
        </w:rPr>
        <w:t xml:space="preserve"> work</w:t>
      </w:r>
      <w:r w:rsidR="00DE3582">
        <w:rPr>
          <w:rFonts w:cs="Arial"/>
        </w:rPr>
        <w:t xml:space="preserve"> </w:t>
      </w:r>
      <w:r w:rsidR="005659DF" w:rsidRPr="00DE3582">
        <w:rPr>
          <w:rFonts w:cs="Arial"/>
        </w:rPr>
        <w:t>and brief</w:t>
      </w:r>
      <w:r w:rsidR="007D779D" w:rsidRPr="00DE3582">
        <w:rPr>
          <w:rFonts w:cs="Arial"/>
        </w:rPr>
        <w:t xml:space="preserve"> on relevant announcements in the fiscal plan.</w:t>
      </w:r>
    </w:p>
    <w:p w14:paraId="19415656" w14:textId="1E8A19F1" w:rsidR="00FA1A37" w:rsidRPr="004748F8" w:rsidRDefault="00FA1A37" w:rsidP="005659DF">
      <w:pPr>
        <w:pStyle w:val="ListParagraph"/>
        <w:ind w:left="454" w:firstLine="0"/>
      </w:pPr>
    </w:p>
    <w:sectPr w:rsidR="00FA1A37" w:rsidRPr="004748F8" w:rsidSect="00376FD5">
      <w:headerReference w:type="default" r:id="rId16"/>
      <w:footerReference w:type="even" r:id="rId17"/>
      <w:headerReference w:type="first" r:id="rId18"/>
      <w:footerReference w:type="first" r:id="rId1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E61A" w14:textId="77777777" w:rsidR="00CA1299" w:rsidRDefault="00CA1299" w:rsidP="00AD62B2">
      <w:r>
        <w:separator/>
      </w:r>
    </w:p>
  </w:endnote>
  <w:endnote w:type="continuationSeparator" w:id="0">
    <w:p w14:paraId="34A50E21" w14:textId="77777777" w:rsidR="00CA1299" w:rsidRDefault="00CA1299" w:rsidP="00AD62B2">
      <w:r>
        <w:continuationSeparator/>
      </w:r>
    </w:p>
  </w:endnote>
  <w:endnote w:type="continuationNotice" w:id="1">
    <w:p w14:paraId="387F6A82" w14:textId="77777777" w:rsidR="00CA1299" w:rsidRDefault="00CA1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6700" w14:textId="77777777" w:rsidR="00CA1299" w:rsidRDefault="00CA1299" w:rsidP="00AD62B2">
      <w:r>
        <w:separator/>
      </w:r>
    </w:p>
  </w:footnote>
  <w:footnote w:type="continuationSeparator" w:id="0">
    <w:p w14:paraId="4BC5BDB8" w14:textId="77777777" w:rsidR="00CA1299" w:rsidRDefault="00CA1299" w:rsidP="00AD62B2">
      <w:r>
        <w:continuationSeparator/>
      </w:r>
    </w:p>
  </w:footnote>
  <w:footnote w:type="continuationNotice" w:id="1">
    <w:p w14:paraId="79A829B6" w14:textId="77777777" w:rsidR="00CA1299" w:rsidRDefault="00CA1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DA0642"/>
    <w:multiLevelType w:val="hybridMultilevel"/>
    <w:tmpl w:val="60D41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BFEC3"/>
    <w:multiLevelType w:val="hybridMultilevel"/>
    <w:tmpl w:val="FFFFFFFF"/>
    <w:lvl w:ilvl="0" w:tplc="3EA0CF14">
      <w:start w:val="1"/>
      <w:numFmt w:val="bullet"/>
      <w:lvlText w:val=""/>
      <w:lvlJc w:val="left"/>
      <w:pPr>
        <w:ind w:left="1080" w:hanging="360"/>
      </w:pPr>
      <w:rPr>
        <w:rFonts w:ascii="Symbol" w:hAnsi="Symbol" w:hint="default"/>
      </w:rPr>
    </w:lvl>
    <w:lvl w:ilvl="1" w:tplc="B9626946">
      <w:start w:val="1"/>
      <w:numFmt w:val="bullet"/>
      <w:lvlText w:val="o"/>
      <w:lvlJc w:val="left"/>
      <w:pPr>
        <w:ind w:left="1800" w:hanging="360"/>
      </w:pPr>
      <w:rPr>
        <w:rFonts w:ascii="Courier New" w:hAnsi="Courier New" w:hint="default"/>
      </w:rPr>
    </w:lvl>
    <w:lvl w:ilvl="2" w:tplc="2714A454">
      <w:start w:val="1"/>
      <w:numFmt w:val="bullet"/>
      <w:lvlText w:val=""/>
      <w:lvlJc w:val="left"/>
      <w:pPr>
        <w:ind w:left="2520" w:hanging="360"/>
      </w:pPr>
      <w:rPr>
        <w:rFonts w:ascii="Wingdings" w:hAnsi="Wingdings" w:hint="default"/>
      </w:rPr>
    </w:lvl>
    <w:lvl w:ilvl="3" w:tplc="CE18E566">
      <w:start w:val="1"/>
      <w:numFmt w:val="bullet"/>
      <w:lvlText w:val=""/>
      <w:lvlJc w:val="left"/>
      <w:pPr>
        <w:ind w:left="3240" w:hanging="360"/>
      </w:pPr>
      <w:rPr>
        <w:rFonts w:ascii="Symbol" w:hAnsi="Symbol" w:hint="default"/>
      </w:rPr>
    </w:lvl>
    <w:lvl w:ilvl="4" w:tplc="FFC267D8">
      <w:start w:val="1"/>
      <w:numFmt w:val="bullet"/>
      <w:lvlText w:val="o"/>
      <w:lvlJc w:val="left"/>
      <w:pPr>
        <w:ind w:left="3960" w:hanging="360"/>
      </w:pPr>
      <w:rPr>
        <w:rFonts w:ascii="Courier New" w:hAnsi="Courier New" w:hint="default"/>
      </w:rPr>
    </w:lvl>
    <w:lvl w:ilvl="5" w:tplc="318C158A">
      <w:start w:val="1"/>
      <w:numFmt w:val="bullet"/>
      <w:lvlText w:val=""/>
      <w:lvlJc w:val="left"/>
      <w:pPr>
        <w:ind w:left="4680" w:hanging="360"/>
      </w:pPr>
      <w:rPr>
        <w:rFonts w:ascii="Wingdings" w:hAnsi="Wingdings" w:hint="default"/>
      </w:rPr>
    </w:lvl>
    <w:lvl w:ilvl="6" w:tplc="C9881AE6">
      <w:start w:val="1"/>
      <w:numFmt w:val="bullet"/>
      <w:lvlText w:val=""/>
      <w:lvlJc w:val="left"/>
      <w:pPr>
        <w:ind w:left="5400" w:hanging="360"/>
      </w:pPr>
      <w:rPr>
        <w:rFonts w:ascii="Symbol" w:hAnsi="Symbol" w:hint="default"/>
      </w:rPr>
    </w:lvl>
    <w:lvl w:ilvl="7" w:tplc="624800D0">
      <w:start w:val="1"/>
      <w:numFmt w:val="bullet"/>
      <w:lvlText w:val="o"/>
      <w:lvlJc w:val="left"/>
      <w:pPr>
        <w:ind w:left="6120" w:hanging="360"/>
      </w:pPr>
      <w:rPr>
        <w:rFonts w:ascii="Courier New" w:hAnsi="Courier New" w:hint="default"/>
      </w:rPr>
    </w:lvl>
    <w:lvl w:ilvl="8" w:tplc="8962E0B0">
      <w:start w:val="1"/>
      <w:numFmt w:val="bullet"/>
      <w:lvlText w:val=""/>
      <w:lvlJc w:val="left"/>
      <w:pPr>
        <w:ind w:left="6840" w:hanging="360"/>
      </w:pPr>
      <w:rPr>
        <w:rFonts w:ascii="Wingdings" w:hAnsi="Wingdings" w:hint="default"/>
      </w:rPr>
    </w:lvl>
  </w:abstractNum>
  <w:abstractNum w:abstractNumId="12" w15:restartNumberingAfterBreak="0">
    <w:nsid w:val="15F16D79"/>
    <w:multiLevelType w:val="hybridMultilevel"/>
    <w:tmpl w:val="0B340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9A9259F"/>
    <w:multiLevelType w:val="hybridMultilevel"/>
    <w:tmpl w:val="FFFFFFFF"/>
    <w:lvl w:ilvl="0" w:tplc="6A0E2774">
      <w:start w:val="1"/>
      <w:numFmt w:val="bullet"/>
      <w:lvlText w:val=""/>
      <w:lvlJc w:val="left"/>
      <w:pPr>
        <w:ind w:left="1080" w:hanging="360"/>
      </w:pPr>
      <w:rPr>
        <w:rFonts w:ascii="Symbol" w:hAnsi="Symbol" w:hint="default"/>
      </w:rPr>
    </w:lvl>
    <w:lvl w:ilvl="1" w:tplc="D4AC6C66">
      <w:start w:val="1"/>
      <w:numFmt w:val="bullet"/>
      <w:lvlText w:val="o"/>
      <w:lvlJc w:val="left"/>
      <w:pPr>
        <w:ind w:left="1800" w:hanging="360"/>
      </w:pPr>
      <w:rPr>
        <w:rFonts w:ascii="Courier New" w:hAnsi="Courier New" w:hint="default"/>
      </w:rPr>
    </w:lvl>
    <w:lvl w:ilvl="2" w:tplc="1A707928">
      <w:start w:val="1"/>
      <w:numFmt w:val="bullet"/>
      <w:lvlText w:val=""/>
      <w:lvlJc w:val="left"/>
      <w:pPr>
        <w:ind w:left="2520" w:hanging="360"/>
      </w:pPr>
      <w:rPr>
        <w:rFonts w:ascii="Wingdings" w:hAnsi="Wingdings" w:hint="default"/>
      </w:rPr>
    </w:lvl>
    <w:lvl w:ilvl="3" w:tplc="5E3CA7A6">
      <w:start w:val="1"/>
      <w:numFmt w:val="bullet"/>
      <w:lvlText w:val=""/>
      <w:lvlJc w:val="left"/>
      <w:pPr>
        <w:ind w:left="3240" w:hanging="360"/>
      </w:pPr>
      <w:rPr>
        <w:rFonts w:ascii="Symbol" w:hAnsi="Symbol" w:hint="default"/>
      </w:rPr>
    </w:lvl>
    <w:lvl w:ilvl="4" w:tplc="0D26D4F6">
      <w:start w:val="1"/>
      <w:numFmt w:val="bullet"/>
      <w:lvlText w:val="o"/>
      <w:lvlJc w:val="left"/>
      <w:pPr>
        <w:ind w:left="3960" w:hanging="360"/>
      </w:pPr>
      <w:rPr>
        <w:rFonts w:ascii="Courier New" w:hAnsi="Courier New" w:hint="default"/>
      </w:rPr>
    </w:lvl>
    <w:lvl w:ilvl="5" w:tplc="5DD42B8C">
      <w:start w:val="1"/>
      <w:numFmt w:val="bullet"/>
      <w:lvlText w:val=""/>
      <w:lvlJc w:val="left"/>
      <w:pPr>
        <w:ind w:left="4680" w:hanging="360"/>
      </w:pPr>
      <w:rPr>
        <w:rFonts w:ascii="Wingdings" w:hAnsi="Wingdings" w:hint="default"/>
      </w:rPr>
    </w:lvl>
    <w:lvl w:ilvl="6" w:tplc="07603A2A">
      <w:start w:val="1"/>
      <w:numFmt w:val="bullet"/>
      <w:lvlText w:val=""/>
      <w:lvlJc w:val="left"/>
      <w:pPr>
        <w:ind w:left="5400" w:hanging="360"/>
      </w:pPr>
      <w:rPr>
        <w:rFonts w:ascii="Symbol" w:hAnsi="Symbol" w:hint="default"/>
      </w:rPr>
    </w:lvl>
    <w:lvl w:ilvl="7" w:tplc="E9F60258">
      <w:start w:val="1"/>
      <w:numFmt w:val="bullet"/>
      <w:lvlText w:val="o"/>
      <w:lvlJc w:val="left"/>
      <w:pPr>
        <w:ind w:left="6120" w:hanging="360"/>
      </w:pPr>
      <w:rPr>
        <w:rFonts w:ascii="Courier New" w:hAnsi="Courier New" w:hint="default"/>
      </w:rPr>
    </w:lvl>
    <w:lvl w:ilvl="8" w:tplc="49B8774E">
      <w:start w:val="1"/>
      <w:numFmt w:val="bullet"/>
      <w:lvlText w:val=""/>
      <w:lvlJc w:val="left"/>
      <w:pPr>
        <w:ind w:left="6840" w:hanging="360"/>
      </w:pPr>
      <w:rPr>
        <w:rFonts w:ascii="Wingdings" w:hAnsi="Wingdings" w:hint="default"/>
      </w:rPr>
    </w:lvl>
  </w:abstractNum>
  <w:abstractNum w:abstractNumId="14" w15:restartNumberingAfterBreak="0">
    <w:nsid w:val="1D4FE105"/>
    <w:multiLevelType w:val="hybridMultilevel"/>
    <w:tmpl w:val="FFFFFFFF"/>
    <w:lvl w:ilvl="0" w:tplc="4F4C662E">
      <w:start w:val="1"/>
      <w:numFmt w:val="bullet"/>
      <w:lvlText w:val=""/>
      <w:lvlJc w:val="left"/>
      <w:pPr>
        <w:ind w:left="1080" w:hanging="360"/>
      </w:pPr>
      <w:rPr>
        <w:rFonts w:ascii="Symbol" w:hAnsi="Symbol" w:hint="default"/>
      </w:rPr>
    </w:lvl>
    <w:lvl w:ilvl="1" w:tplc="53FA3582">
      <w:start w:val="1"/>
      <w:numFmt w:val="bullet"/>
      <w:lvlText w:val="o"/>
      <w:lvlJc w:val="left"/>
      <w:pPr>
        <w:ind w:left="1800" w:hanging="360"/>
      </w:pPr>
      <w:rPr>
        <w:rFonts w:ascii="Courier New" w:hAnsi="Courier New" w:hint="default"/>
      </w:rPr>
    </w:lvl>
    <w:lvl w:ilvl="2" w:tplc="2F3210FE">
      <w:start w:val="1"/>
      <w:numFmt w:val="bullet"/>
      <w:lvlText w:val=""/>
      <w:lvlJc w:val="left"/>
      <w:pPr>
        <w:ind w:left="2520" w:hanging="360"/>
      </w:pPr>
      <w:rPr>
        <w:rFonts w:ascii="Wingdings" w:hAnsi="Wingdings" w:hint="default"/>
      </w:rPr>
    </w:lvl>
    <w:lvl w:ilvl="3" w:tplc="61289EB8">
      <w:start w:val="1"/>
      <w:numFmt w:val="bullet"/>
      <w:lvlText w:val=""/>
      <w:lvlJc w:val="left"/>
      <w:pPr>
        <w:ind w:left="3240" w:hanging="360"/>
      </w:pPr>
      <w:rPr>
        <w:rFonts w:ascii="Symbol" w:hAnsi="Symbol" w:hint="default"/>
      </w:rPr>
    </w:lvl>
    <w:lvl w:ilvl="4" w:tplc="9826784C">
      <w:start w:val="1"/>
      <w:numFmt w:val="bullet"/>
      <w:lvlText w:val="o"/>
      <w:lvlJc w:val="left"/>
      <w:pPr>
        <w:ind w:left="3960" w:hanging="360"/>
      </w:pPr>
      <w:rPr>
        <w:rFonts w:ascii="Courier New" w:hAnsi="Courier New" w:hint="default"/>
      </w:rPr>
    </w:lvl>
    <w:lvl w:ilvl="5" w:tplc="87BE11B2">
      <w:start w:val="1"/>
      <w:numFmt w:val="bullet"/>
      <w:lvlText w:val=""/>
      <w:lvlJc w:val="left"/>
      <w:pPr>
        <w:ind w:left="4680" w:hanging="360"/>
      </w:pPr>
      <w:rPr>
        <w:rFonts w:ascii="Wingdings" w:hAnsi="Wingdings" w:hint="default"/>
      </w:rPr>
    </w:lvl>
    <w:lvl w:ilvl="6" w:tplc="34C823EA">
      <w:start w:val="1"/>
      <w:numFmt w:val="bullet"/>
      <w:lvlText w:val=""/>
      <w:lvlJc w:val="left"/>
      <w:pPr>
        <w:ind w:left="5400" w:hanging="360"/>
      </w:pPr>
      <w:rPr>
        <w:rFonts w:ascii="Symbol" w:hAnsi="Symbol" w:hint="default"/>
      </w:rPr>
    </w:lvl>
    <w:lvl w:ilvl="7" w:tplc="34A891EE">
      <w:start w:val="1"/>
      <w:numFmt w:val="bullet"/>
      <w:lvlText w:val="o"/>
      <w:lvlJc w:val="left"/>
      <w:pPr>
        <w:ind w:left="6120" w:hanging="360"/>
      </w:pPr>
      <w:rPr>
        <w:rFonts w:ascii="Courier New" w:hAnsi="Courier New" w:hint="default"/>
      </w:rPr>
    </w:lvl>
    <w:lvl w:ilvl="8" w:tplc="DCA43E36">
      <w:start w:val="1"/>
      <w:numFmt w:val="bullet"/>
      <w:lvlText w:val=""/>
      <w:lvlJc w:val="left"/>
      <w:pPr>
        <w:ind w:left="6840" w:hanging="360"/>
      </w:pPr>
      <w:rPr>
        <w:rFonts w:ascii="Wingdings" w:hAnsi="Wingdings" w:hint="default"/>
      </w:rPr>
    </w:lvl>
  </w:abstractNum>
  <w:abstractNum w:abstractNumId="1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352DD3"/>
    <w:multiLevelType w:val="hybridMultilevel"/>
    <w:tmpl w:val="A6EE6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1B19AE"/>
    <w:multiLevelType w:val="hybridMultilevel"/>
    <w:tmpl w:val="FFFFFFFF"/>
    <w:lvl w:ilvl="0" w:tplc="86841C22">
      <w:start w:val="1"/>
      <w:numFmt w:val="bullet"/>
      <w:lvlText w:val=""/>
      <w:lvlJc w:val="left"/>
      <w:pPr>
        <w:ind w:left="1080" w:hanging="360"/>
      </w:pPr>
      <w:rPr>
        <w:rFonts w:ascii="Symbol" w:hAnsi="Symbol" w:hint="default"/>
      </w:rPr>
    </w:lvl>
    <w:lvl w:ilvl="1" w:tplc="BFE8ADAC">
      <w:start w:val="1"/>
      <w:numFmt w:val="bullet"/>
      <w:lvlText w:val="o"/>
      <w:lvlJc w:val="left"/>
      <w:pPr>
        <w:ind w:left="1800" w:hanging="360"/>
      </w:pPr>
      <w:rPr>
        <w:rFonts w:ascii="Courier New" w:hAnsi="Courier New" w:hint="default"/>
      </w:rPr>
    </w:lvl>
    <w:lvl w:ilvl="2" w:tplc="1F1A9A66">
      <w:start w:val="1"/>
      <w:numFmt w:val="bullet"/>
      <w:lvlText w:val=""/>
      <w:lvlJc w:val="left"/>
      <w:pPr>
        <w:ind w:left="2520" w:hanging="360"/>
      </w:pPr>
      <w:rPr>
        <w:rFonts w:ascii="Wingdings" w:hAnsi="Wingdings" w:hint="default"/>
      </w:rPr>
    </w:lvl>
    <w:lvl w:ilvl="3" w:tplc="A30EE73E">
      <w:start w:val="1"/>
      <w:numFmt w:val="bullet"/>
      <w:lvlText w:val=""/>
      <w:lvlJc w:val="left"/>
      <w:pPr>
        <w:ind w:left="3240" w:hanging="360"/>
      </w:pPr>
      <w:rPr>
        <w:rFonts w:ascii="Symbol" w:hAnsi="Symbol" w:hint="default"/>
      </w:rPr>
    </w:lvl>
    <w:lvl w:ilvl="4" w:tplc="CB527BE6">
      <w:start w:val="1"/>
      <w:numFmt w:val="bullet"/>
      <w:lvlText w:val="o"/>
      <w:lvlJc w:val="left"/>
      <w:pPr>
        <w:ind w:left="3960" w:hanging="360"/>
      </w:pPr>
      <w:rPr>
        <w:rFonts w:ascii="Courier New" w:hAnsi="Courier New" w:hint="default"/>
      </w:rPr>
    </w:lvl>
    <w:lvl w:ilvl="5" w:tplc="AB36E37C">
      <w:start w:val="1"/>
      <w:numFmt w:val="bullet"/>
      <w:lvlText w:val=""/>
      <w:lvlJc w:val="left"/>
      <w:pPr>
        <w:ind w:left="4680" w:hanging="360"/>
      </w:pPr>
      <w:rPr>
        <w:rFonts w:ascii="Wingdings" w:hAnsi="Wingdings" w:hint="default"/>
      </w:rPr>
    </w:lvl>
    <w:lvl w:ilvl="6" w:tplc="C346CDD4">
      <w:start w:val="1"/>
      <w:numFmt w:val="bullet"/>
      <w:lvlText w:val=""/>
      <w:lvlJc w:val="left"/>
      <w:pPr>
        <w:ind w:left="5400" w:hanging="360"/>
      </w:pPr>
      <w:rPr>
        <w:rFonts w:ascii="Symbol" w:hAnsi="Symbol" w:hint="default"/>
      </w:rPr>
    </w:lvl>
    <w:lvl w:ilvl="7" w:tplc="D1F66284">
      <w:start w:val="1"/>
      <w:numFmt w:val="bullet"/>
      <w:lvlText w:val="o"/>
      <w:lvlJc w:val="left"/>
      <w:pPr>
        <w:ind w:left="6120" w:hanging="360"/>
      </w:pPr>
      <w:rPr>
        <w:rFonts w:ascii="Courier New" w:hAnsi="Courier New" w:hint="default"/>
      </w:rPr>
    </w:lvl>
    <w:lvl w:ilvl="8" w:tplc="DB4A3112">
      <w:start w:val="1"/>
      <w:numFmt w:val="bullet"/>
      <w:lvlText w:val=""/>
      <w:lvlJc w:val="left"/>
      <w:pPr>
        <w:ind w:left="6840" w:hanging="360"/>
      </w:pPr>
      <w:rPr>
        <w:rFonts w:ascii="Wingdings" w:hAnsi="Wingdings" w:hint="default"/>
      </w:rPr>
    </w:lvl>
  </w:abstractNum>
  <w:abstractNum w:abstractNumId="22" w15:restartNumberingAfterBreak="0">
    <w:nsid w:val="4B467D4F"/>
    <w:multiLevelType w:val="multilevel"/>
    <w:tmpl w:val="0809001F"/>
    <w:lvl w:ilvl="0">
      <w:start w:val="1"/>
      <w:numFmt w:val="decimal"/>
      <w:lvlText w:val="%1."/>
      <w:lvlJc w:val="left"/>
      <w:pPr>
        <w:ind w:left="360" w:hanging="360"/>
      </w:pPr>
      <w:rPr>
        <w:rFonts w:hint="default"/>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A97299"/>
    <w:multiLevelType w:val="hybridMultilevel"/>
    <w:tmpl w:val="FFFFFFFF"/>
    <w:lvl w:ilvl="0" w:tplc="2388981C">
      <w:start w:val="1"/>
      <w:numFmt w:val="bullet"/>
      <w:lvlText w:val=""/>
      <w:lvlJc w:val="left"/>
      <w:pPr>
        <w:ind w:left="1080" w:hanging="360"/>
      </w:pPr>
      <w:rPr>
        <w:rFonts w:ascii="Symbol" w:hAnsi="Symbol" w:hint="default"/>
      </w:rPr>
    </w:lvl>
    <w:lvl w:ilvl="1" w:tplc="F9EEB500">
      <w:start w:val="1"/>
      <w:numFmt w:val="bullet"/>
      <w:lvlText w:val="o"/>
      <w:lvlJc w:val="left"/>
      <w:pPr>
        <w:ind w:left="1800" w:hanging="360"/>
      </w:pPr>
      <w:rPr>
        <w:rFonts w:ascii="Courier New" w:hAnsi="Courier New" w:hint="default"/>
      </w:rPr>
    </w:lvl>
    <w:lvl w:ilvl="2" w:tplc="35E85D40">
      <w:start w:val="1"/>
      <w:numFmt w:val="bullet"/>
      <w:lvlText w:val=""/>
      <w:lvlJc w:val="left"/>
      <w:pPr>
        <w:ind w:left="2520" w:hanging="360"/>
      </w:pPr>
      <w:rPr>
        <w:rFonts w:ascii="Wingdings" w:hAnsi="Wingdings" w:hint="default"/>
      </w:rPr>
    </w:lvl>
    <w:lvl w:ilvl="3" w:tplc="E8C8F8B0">
      <w:start w:val="1"/>
      <w:numFmt w:val="bullet"/>
      <w:lvlText w:val=""/>
      <w:lvlJc w:val="left"/>
      <w:pPr>
        <w:ind w:left="3240" w:hanging="360"/>
      </w:pPr>
      <w:rPr>
        <w:rFonts w:ascii="Symbol" w:hAnsi="Symbol" w:hint="default"/>
      </w:rPr>
    </w:lvl>
    <w:lvl w:ilvl="4" w:tplc="44A86954">
      <w:start w:val="1"/>
      <w:numFmt w:val="bullet"/>
      <w:lvlText w:val="o"/>
      <w:lvlJc w:val="left"/>
      <w:pPr>
        <w:ind w:left="3960" w:hanging="360"/>
      </w:pPr>
      <w:rPr>
        <w:rFonts w:ascii="Courier New" w:hAnsi="Courier New" w:hint="default"/>
      </w:rPr>
    </w:lvl>
    <w:lvl w:ilvl="5" w:tplc="5560AD86">
      <w:start w:val="1"/>
      <w:numFmt w:val="bullet"/>
      <w:lvlText w:val=""/>
      <w:lvlJc w:val="left"/>
      <w:pPr>
        <w:ind w:left="4680" w:hanging="360"/>
      </w:pPr>
      <w:rPr>
        <w:rFonts w:ascii="Wingdings" w:hAnsi="Wingdings" w:hint="default"/>
      </w:rPr>
    </w:lvl>
    <w:lvl w:ilvl="6" w:tplc="8AE2A3A0">
      <w:start w:val="1"/>
      <w:numFmt w:val="bullet"/>
      <w:lvlText w:val=""/>
      <w:lvlJc w:val="left"/>
      <w:pPr>
        <w:ind w:left="5400" w:hanging="360"/>
      </w:pPr>
      <w:rPr>
        <w:rFonts w:ascii="Symbol" w:hAnsi="Symbol" w:hint="default"/>
      </w:rPr>
    </w:lvl>
    <w:lvl w:ilvl="7" w:tplc="B9022992">
      <w:start w:val="1"/>
      <w:numFmt w:val="bullet"/>
      <w:lvlText w:val="o"/>
      <w:lvlJc w:val="left"/>
      <w:pPr>
        <w:ind w:left="6120" w:hanging="360"/>
      </w:pPr>
      <w:rPr>
        <w:rFonts w:ascii="Courier New" w:hAnsi="Courier New" w:hint="default"/>
      </w:rPr>
    </w:lvl>
    <w:lvl w:ilvl="8" w:tplc="45CC2154">
      <w:start w:val="1"/>
      <w:numFmt w:val="bullet"/>
      <w:lvlText w:val=""/>
      <w:lvlJc w:val="left"/>
      <w:pPr>
        <w:ind w:left="6840" w:hanging="360"/>
      </w:pPr>
      <w:rPr>
        <w:rFonts w:ascii="Wingdings" w:hAnsi="Wingdings" w:hint="default"/>
      </w:rPr>
    </w:lvl>
  </w:abstractNum>
  <w:abstractNum w:abstractNumId="2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D3DBEA"/>
    <w:multiLevelType w:val="hybridMultilevel"/>
    <w:tmpl w:val="FFFFFFFF"/>
    <w:lvl w:ilvl="0" w:tplc="3DA43F82">
      <w:start w:val="1"/>
      <w:numFmt w:val="bullet"/>
      <w:lvlText w:val=""/>
      <w:lvlJc w:val="left"/>
      <w:pPr>
        <w:ind w:left="1080" w:hanging="360"/>
      </w:pPr>
      <w:rPr>
        <w:rFonts w:ascii="Symbol" w:hAnsi="Symbol" w:hint="default"/>
      </w:rPr>
    </w:lvl>
    <w:lvl w:ilvl="1" w:tplc="CBC864DA">
      <w:start w:val="1"/>
      <w:numFmt w:val="bullet"/>
      <w:lvlText w:val="o"/>
      <w:lvlJc w:val="left"/>
      <w:pPr>
        <w:ind w:left="1800" w:hanging="360"/>
      </w:pPr>
      <w:rPr>
        <w:rFonts w:ascii="Courier New" w:hAnsi="Courier New" w:hint="default"/>
      </w:rPr>
    </w:lvl>
    <w:lvl w:ilvl="2" w:tplc="60F2A19C">
      <w:start w:val="1"/>
      <w:numFmt w:val="bullet"/>
      <w:lvlText w:val=""/>
      <w:lvlJc w:val="left"/>
      <w:pPr>
        <w:ind w:left="2520" w:hanging="360"/>
      </w:pPr>
      <w:rPr>
        <w:rFonts w:ascii="Wingdings" w:hAnsi="Wingdings" w:hint="default"/>
      </w:rPr>
    </w:lvl>
    <w:lvl w:ilvl="3" w:tplc="7C98718E">
      <w:start w:val="1"/>
      <w:numFmt w:val="bullet"/>
      <w:lvlText w:val=""/>
      <w:lvlJc w:val="left"/>
      <w:pPr>
        <w:ind w:left="3240" w:hanging="360"/>
      </w:pPr>
      <w:rPr>
        <w:rFonts w:ascii="Symbol" w:hAnsi="Symbol" w:hint="default"/>
      </w:rPr>
    </w:lvl>
    <w:lvl w:ilvl="4" w:tplc="CB0AB2EC">
      <w:start w:val="1"/>
      <w:numFmt w:val="bullet"/>
      <w:lvlText w:val="o"/>
      <w:lvlJc w:val="left"/>
      <w:pPr>
        <w:ind w:left="3960" w:hanging="360"/>
      </w:pPr>
      <w:rPr>
        <w:rFonts w:ascii="Courier New" w:hAnsi="Courier New" w:hint="default"/>
      </w:rPr>
    </w:lvl>
    <w:lvl w:ilvl="5" w:tplc="99282A5A">
      <w:start w:val="1"/>
      <w:numFmt w:val="bullet"/>
      <w:lvlText w:val=""/>
      <w:lvlJc w:val="left"/>
      <w:pPr>
        <w:ind w:left="4680" w:hanging="360"/>
      </w:pPr>
      <w:rPr>
        <w:rFonts w:ascii="Wingdings" w:hAnsi="Wingdings" w:hint="default"/>
      </w:rPr>
    </w:lvl>
    <w:lvl w:ilvl="6" w:tplc="43A68B7A">
      <w:start w:val="1"/>
      <w:numFmt w:val="bullet"/>
      <w:lvlText w:val=""/>
      <w:lvlJc w:val="left"/>
      <w:pPr>
        <w:ind w:left="5400" w:hanging="360"/>
      </w:pPr>
      <w:rPr>
        <w:rFonts w:ascii="Symbol" w:hAnsi="Symbol" w:hint="default"/>
      </w:rPr>
    </w:lvl>
    <w:lvl w:ilvl="7" w:tplc="4780667C">
      <w:start w:val="1"/>
      <w:numFmt w:val="bullet"/>
      <w:lvlText w:val="o"/>
      <w:lvlJc w:val="left"/>
      <w:pPr>
        <w:ind w:left="6120" w:hanging="360"/>
      </w:pPr>
      <w:rPr>
        <w:rFonts w:ascii="Courier New" w:hAnsi="Courier New" w:hint="default"/>
      </w:rPr>
    </w:lvl>
    <w:lvl w:ilvl="8" w:tplc="11F8944A">
      <w:start w:val="1"/>
      <w:numFmt w:val="bullet"/>
      <w:lvlText w:val=""/>
      <w:lvlJc w:val="left"/>
      <w:pPr>
        <w:ind w:left="6840" w:hanging="360"/>
      </w:pPr>
      <w:rPr>
        <w:rFonts w:ascii="Wingdings" w:hAnsi="Wingdings" w:hint="default"/>
      </w:rPr>
    </w:lvl>
  </w:abstractNum>
  <w:abstractNum w:abstractNumId="28" w15:restartNumberingAfterBreak="0">
    <w:nsid w:val="6F126280"/>
    <w:multiLevelType w:val="multilevel"/>
    <w:tmpl w:val="4CA83DC8"/>
    <w:lvl w:ilvl="0">
      <w:start w:val="10"/>
      <w:numFmt w:val="decimal"/>
      <w:lvlText w:val="%1."/>
      <w:lvlJc w:val="left"/>
      <w:pPr>
        <w:ind w:left="357" w:hanging="357"/>
      </w:pPr>
      <w:rPr>
        <w:b w:val="0"/>
        <w:bCs w:val="0"/>
        <w:i w:val="0"/>
        <w:iCs/>
      </w:rPr>
    </w:lvl>
    <w:lvl w:ilvl="1">
      <w:start w:val="1"/>
      <w:numFmt w:val="decimal"/>
      <w:lvlText w:val="%1.%2."/>
      <w:lvlJc w:val="left"/>
      <w:pPr>
        <w:tabs>
          <w:tab w:val="num" w:pos="964"/>
        </w:tabs>
        <w:ind w:left="964" w:hanging="567"/>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9"/>
  </w:num>
  <w:num w:numId="3">
    <w:abstractNumId w:val="26"/>
  </w:num>
  <w:num w:numId="4">
    <w:abstractNumId w:val="23"/>
  </w:num>
  <w:num w:numId="5">
    <w:abstractNumId w:val="17"/>
  </w:num>
  <w:num w:numId="6">
    <w:abstractNumId w:val="16"/>
  </w:num>
  <w:num w:numId="7">
    <w:abstractNumId w:val="19"/>
  </w:num>
  <w:num w:numId="8">
    <w:abstractNumId w:val="30"/>
  </w:num>
  <w:num w:numId="9">
    <w:abstractNumId w:val="25"/>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5"/>
  </w:num>
  <w:num w:numId="22">
    <w:abstractNumId w:val="28"/>
  </w:num>
  <w:num w:numId="23">
    <w:abstractNumId w:val="18"/>
  </w:num>
  <w:num w:numId="24">
    <w:abstractNumId w:val="12"/>
  </w:num>
  <w:num w:numId="25">
    <w:abstractNumId w:val="18"/>
  </w:num>
  <w:num w:numId="26">
    <w:abstractNumId w:val="12"/>
  </w:num>
  <w:num w:numId="27">
    <w:abstractNumId w:val="27"/>
  </w:num>
  <w:num w:numId="28">
    <w:abstractNumId w:val="21"/>
  </w:num>
  <w:num w:numId="29">
    <w:abstractNumId w:val="13"/>
  </w:num>
  <w:num w:numId="30">
    <w:abstractNumId w:val="11"/>
  </w:num>
  <w:num w:numId="31">
    <w:abstractNumId w:val="24"/>
  </w:num>
  <w:num w:numId="32">
    <w:abstractNumId w:val="14"/>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5B34"/>
    <w:rsid w:val="00007186"/>
    <w:rsid w:val="000143AF"/>
    <w:rsid w:val="00015524"/>
    <w:rsid w:val="00016C66"/>
    <w:rsid w:val="00023063"/>
    <w:rsid w:val="00023527"/>
    <w:rsid w:val="000367CF"/>
    <w:rsid w:val="000404B5"/>
    <w:rsid w:val="00042459"/>
    <w:rsid w:val="00042F32"/>
    <w:rsid w:val="00046A38"/>
    <w:rsid w:val="000501A2"/>
    <w:rsid w:val="000502CA"/>
    <w:rsid w:val="000505D5"/>
    <w:rsid w:val="00052698"/>
    <w:rsid w:val="000563A1"/>
    <w:rsid w:val="000654AF"/>
    <w:rsid w:val="00072388"/>
    <w:rsid w:val="00075A34"/>
    <w:rsid w:val="00076282"/>
    <w:rsid w:val="00084AE6"/>
    <w:rsid w:val="00095B6C"/>
    <w:rsid w:val="00095F07"/>
    <w:rsid w:val="00096E87"/>
    <w:rsid w:val="000A23A2"/>
    <w:rsid w:val="000A3930"/>
    <w:rsid w:val="000A46DA"/>
    <w:rsid w:val="000A7957"/>
    <w:rsid w:val="000A7C28"/>
    <w:rsid w:val="000B3623"/>
    <w:rsid w:val="000B6C53"/>
    <w:rsid w:val="000C083B"/>
    <w:rsid w:val="000C159A"/>
    <w:rsid w:val="000D007C"/>
    <w:rsid w:val="000D4CB3"/>
    <w:rsid w:val="000D5C62"/>
    <w:rsid w:val="000E0884"/>
    <w:rsid w:val="000F3DD3"/>
    <w:rsid w:val="000F41BB"/>
    <w:rsid w:val="000F5D79"/>
    <w:rsid w:val="000F6DC2"/>
    <w:rsid w:val="00101F83"/>
    <w:rsid w:val="001026C6"/>
    <w:rsid w:val="0010270F"/>
    <w:rsid w:val="00103433"/>
    <w:rsid w:val="00105B9E"/>
    <w:rsid w:val="00105C11"/>
    <w:rsid w:val="00106973"/>
    <w:rsid w:val="00125CDC"/>
    <w:rsid w:val="00125D0E"/>
    <w:rsid w:val="001379B6"/>
    <w:rsid w:val="00141033"/>
    <w:rsid w:val="00143FF7"/>
    <w:rsid w:val="0014604E"/>
    <w:rsid w:val="00147194"/>
    <w:rsid w:val="00151173"/>
    <w:rsid w:val="001514E0"/>
    <w:rsid w:val="00151EED"/>
    <w:rsid w:val="00153423"/>
    <w:rsid w:val="00154DF0"/>
    <w:rsid w:val="00156434"/>
    <w:rsid w:val="00160176"/>
    <w:rsid w:val="00162B91"/>
    <w:rsid w:val="00163300"/>
    <w:rsid w:val="0017189B"/>
    <w:rsid w:val="0018310C"/>
    <w:rsid w:val="0018606D"/>
    <w:rsid w:val="001879BE"/>
    <w:rsid w:val="001921F3"/>
    <w:rsid w:val="00193E0C"/>
    <w:rsid w:val="00194699"/>
    <w:rsid w:val="00195A64"/>
    <w:rsid w:val="0019666B"/>
    <w:rsid w:val="001A1460"/>
    <w:rsid w:val="001A240A"/>
    <w:rsid w:val="001B64FF"/>
    <w:rsid w:val="001B6714"/>
    <w:rsid w:val="001B6EB8"/>
    <w:rsid w:val="001C0212"/>
    <w:rsid w:val="001C0B7F"/>
    <w:rsid w:val="001C2D2F"/>
    <w:rsid w:val="001C403B"/>
    <w:rsid w:val="001C7965"/>
    <w:rsid w:val="001D0BC8"/>
    <w:rsid w:val="001D0E03"/>
    <w:rsid w:val="001D4E80"/>
    <w:rsid w:val="001D64E5"/>
    <w:rsid w:val="001E2AC5"/>
    <w:rsid w:val="001E4220"/>
    <w:rsid w:val="001E4682"/>
    <w:rsid w:val="001E4FE0"/>
    <w:rsid w:val="001E58A7"/>
    <w:rsid w:val="001F040C"/>
    <w:rsid w:val="001F77A5"/>
    <w:rsid w:val="0020025E"/>
    <w:rsid w:val="00201BBD"/>
    <w:rsid w:val="00202AA9"/>
    <w:rsid w:val="00206416"/>
    <w:rsid w:val="00207A90"/>
    <w:rsid w:val="002120C4"/>
    <w:rsid w:val="0021337F"/>
    <w:rsid w:val="00214C55"/>
    <w:rsid w:val="0022015F"/>
    <w:rsid w:val="0022517A"/>
    <w:rsid w:val="00232D02"/>
    <w:rsid w:val="002422C3"/>
    <w:rsid w:val="0024417C"/>
    <w:rsid w:val="0025219C"/>
    <w:rsid w:val="00254CC6"/>
    <w:rsid w:val="002602E1"/>
    <w:rsid w:val="00260BE8"/>
    <w:rsid w:val="00261C6A"/>
    <w:rsid w:val="00271115"/>
    <w:rsid w:val="00271120"/>
    <w:rsid w:val="00282014"/>
    <w:rsid w:val="0028316C"/>
    <w:rsid w:val="00292FD7"/>
    <w:rsid w:val="002954FA"/>
    <w:rsid w:val="002A14B7"/>
    <w:rsid w:val="002A387E"/>
    <w:rsid w:val="002A7C7F"/>
    <w:rsid w:val="002B319D"/>
    <w:rsid w:val="002B397D"/>
    <w:rsid w:val="002B6A64"/>
    <w:rsid w:val="002C58FC"/>
    <w:rsid w:val="002C6E47"/>
    <w:rsid w:val="002C7020"/>
    <w:rsid w:val="002C7104"/>
    <w:rsid w:val="002D013E"/>
    <w:rsid w:val="002D4F8A"/>
    <w:rsid w:val="002D751C"/>
    <w:rsid w:val="002E0C8B"/>
    <w:rsid w:val="002E3791"/>
    <w:rsid w:val="002E4FCF"/>
    <w:rsid w:val="002F5271"/>
    <w:rsid w:val="0030031B"/>
    <w:rsid w:val="00302864"/>
    <w:rsid w:val="003034D4"/>
    <w:rsid w:val="00305796"/>
    <w:rsid w:val="00313004"/>
    <w:rsid w:val="003137E0"/>
    <w:rsid w:val="00316154"/>
    <w:rsid w:val="00321249"/>
    <w:rsid w:val="00325289"/>
    <w:rsid w:val="00331707"/>
    <w:rsid w:val="003343F5"/>
    <w:rsid w:val="00336FAF"/>
    <w:rsid w:val="003453D1"/>
    <w:rsid w:val="0034753D"/>
    <w:rsid w:val="003566B0"/>
    <w:rsid w:val="00357547"/>
    <w:rsid w:val="00357BFC"/>
    <w:rsid w:val="00363AD7"/>
    <w:rsid w:val="00363F09"/>
    <w:rsid w:val="00365015"/>
    <w:rsid w:val="00371E87"/>
    <w:rsid w:val="003737D0"/>
    <w:rsid w:val="00374CF9"/>
    <w:rsid w:val="00375F9A"/>
    <w:rsid w:val="00376FD5"/>
    <w:rsid w:val="0038075F"/>
    <w:rsid w:val="00383B22"/>
    <w:rsid w:val="00385D68"/>
    <w:rsid w:val="00390F4C"/>
    <w:rsid w:val="0039168F"/>
    <w:rsid w:val="00395AD4"/>
    <w:rsid w:val="003966BA"/>
    <w:rsid w:val="003A15A7"/>
    <w:rsid w:val="003A41AC"/>
    <w:rsid w:val="003A6CF5"/>
    <w:rsid w:val="003A6D87"/>
    <w:rsid w:val="003A7E51"/>
    <w:rsid w:val="003B21F1"/>
    <w:rsid w:val="003B6863"/>
    <w:rsid w:val="003C3377"/>
    <w:rsid w:val="003D0849"/>
    <w:rsid w:val="003D1170"/>
    <w:rsid w:val="003D14BB"/>
    <w:rsid w:val="003D55B7"/>
    <w:rsid w:val="003E42B8"/>
    <w:rsid w:val="003F05AC"/>
    <w:rsid w:val="003F156B"/>
    <w:rsid w:val="003F3A6C"/>
    <w:rsid w:val="003F45A1"/>
    <w:rsid w:val="00400A51"/>
    <w:rsid w:val="004026A7"/>
    <w:rsid w:val="00415766"/>
    <w:rsid w:val="00425C92"/>
    <w:rsid w:val="0043447F"/>
    <w:rsid w:val="00435798"/>
    <w:rsid w:val="00440123"/>
    <w:rsid w:val="004404C2"/>
    <w:rsid w:val="00440E70"/>
    <w:rsid w:val="004458EF"/>
    <w:rsid w:val="00447DCB"/>
    <w:rsid w:val="0045278B"/>
    <w:rsid w:val="00452DCD"/>
    <w:rsid w:val="004548EF"/>
    <w:rsid w:val="004706E5"/>
    <w:rsid w:val="0047422A"/>
    <w:rsid w:val="00474288"/>
    <w:rsid w:val="004748F8"/>
    <w:rsid w:val="00476A33"/>
    <w:rsid w:val="004812FF"/>
    <w:rsid w:val="004813F5"/>
    <w:rsid w:val="00481F27"/>
    <w:rsid w:val="00485821"/>
    <w:rsid w:val="00486944"/>
    <w:rsid w:val="00487CD2"/>
    <w:rsid w:val="00490E7A"/>
    <w:rsid w:val="004931C4"/>
    <w:rsid w:val="00493C69"/>
    <w:rsid w:val="00494266"/>
    <w:rsid w:val="0049525B"/>
    <w:rsid w:val="004A550F"/>
    <w:rsid w:val="004B0B49"/>
    <w:rsid w:val="004B2C44"/>
    <w:rsid w:val="004B4DDF"/>
    <w:rsid w:val="004C0E85"/>
    <w:rsid w:val="004C1903"/>
    <w:rsid w:val="004C3005"/>
    <w:rsid w:val="004C4F8F"/>
    <w:rsid w:val="004C5623"/>
    <w:rsid w:val="004C574E"/>
    <w:rsid w:val="004C7912"/>
    <w:rsid w:val="004C79CB"/>
    <w:rsid w:val="004D1470"/>
    <w:rsid w:val="004D736A"/>
    <w:rsid w:val="004D78B8"/>
    <w:rsid w:val="004E09CD"/>
    <w:rsid w:val="004E1B23"/>
    <w:rsid w:val="004E2432"/>
    <w:rsid w:val="004E384F"/>
    <w:rsid w:val="004E521E"/>
    <w:rsid w:val="004E6CE4"/>
    <w:rsid w:val="004E6FAB"/>
    <w:rsid w:val="004F190F"/>
    <w:rsid w:val="004F68A2"/>
    <w:rsid w:val="004F6A22"/>
    <w:rsid w:val="005034AA"/>
    <w:rsid w:val="00503519"/>
    <w:rsid w:val="00503754"/>
    <w:rsid w:val="00516DF0"/>
    <w:rsid w:val="00526D9F"/>
    <w:rsid w:val="00527D6E"/>
    <w:rsid w:val="0053346B"/>
    <w:rsid w:val="0053597B"/>
    <w:rsid w:val="00535D6E"/>
    <w:rsid w:val="005372A7"/>
    <w:rsid w:val="00537C76"/>
    <w:rsid w:val="00540C4E"/>
    <w:rsid w:val="00543BF5"/>
    <w:rsid w:val="00543FE1"/>
    <w:rsid w:val="00545987"/>
    <w:rsid w:val="005521FA"/>
    <w:rsid w:val="00552CFE"/>
    <w:rsid w:val="00565403"/>
    <w:rsid w:val="00565620"/>
    <w:rsid w:val="005659DF"/>
    <w:rsid w:val="00567A2F"/>
    <w:rsid w:val="005720CE"/>
    <w:rsid w:val="00573BFB"/>
    <w:rsid w:val="0057403C"/>
    <w:rsid w:val="00577B19"/>
    <w:rsid w:val="00584BDE"/>
    <w:rsid w:val="00584D71"/>
    <w:rsid w:val="0059075C"/>
    <w:rsid w:val="005916C9"/>
    <w:rsid w:val="005925BF"/>
    <w:rsid w:val="005956B2"/>
    <w:rsid w:val="005A4261"/>
    <w:rsid w:val="005A5A55"/>
    <w:rsid w:val="005A70EB"/>
    <w:rsid w:val="005A7236"/>
    <w:rsid w:val="005B0814"/>
    <w:rsid w:val="005B1246"/>
    <w:rsid w:val="005B40FE"/>
    <w:rsid w:val="005C1355"/>
    <w:rsid w:val="005C379A"/>
    <w:rsid w:val="005C409E"/>
    <w:rsid w:val="005D08F8"/>
    <w:rsid w:val="005D3146"/>
    <w:rsid w:val="005D52A9"/>
    <w:rsid w:val="005D5B65"/>
    <w:rsid w:val="005D5DB7"/>
    <w:rsid w:val="005D5F6C"/>
    <w:rsid w:val="005D785E"/>
    <w:rsid w:val="005E6B1A"/>
    <w:rsid w:val="005E6E9E"/>
    <w:rsid w:val="005F0A1E"/>
    <w:rsid w:val="005F1E59"/>
    <w:rsid w:val="005F2195"/>
    <w:rsid w:val="005F2D8F"/>
    <w:rsid w:val="005F35B6"/>
    <w:rsid w:val="005F64A7"/>
    <w:rsid w:val="005F6C45"/>
    <w:rsid w:val="005F79AA"/>
    <w:rsid w:val="00601A31"/>
    <w:rsid w:val="00602284"/>
    <w:rsid w:val="00616157"/>
    <w:rsid w:val="00622CF7"/>
    <w:rsid w:val="006249AF"/>
    <w:rsid w:val="00625B62"/>
    <w:rsid w:val="00627EC8"/>
    <w:rsid w:val="006306EE"/>
    <w:rsid w:val="00631C9A"/>
    <w:rsid w:val="006334C1"/>
    <w:rsid w:val="0063367F"/>
    <w:rsid w:val="00634A0A"/>
    <w:rsid w:val="00636597"/>
    <w:rsid w:val="00637846"/>
    <w:rsid w:val="0063CB4B"/>
    <w:rsid w:val="00643FF4"/>
    <w:rsid w:val="00645595"/>
    <w:rsid w:val="006455C6"/>
    <w:rsid w:val="00645C7E"/>
    <w:rsid w:val="00652442"/>
    <w:rsid w:val="006574A6"/>
    <w:rsid w:val="006576AC"/>
    <w:rsid w:val="00657B31"/>
    <w:rsid w:val="00664ACC"/>
    <w:rsid w:val="006700B5"/>
    <w:rsid w:val="00671077"/>
    <w:rsid w:val="0067291C"/>
    <w:rsid w:val="006731A2"/>
    <w:rsid w:val="006778D3"/>
    <w:rsid w:val="0068129F"/>
    <w:rsid w:val="0068480E"/>
    <w:rsid w:val="0069070C"/>
    <w:rsid w:val="00690B8B"/>
    <w:rsid w:val="00696BE3"/>
    <w:rsid w:val="006A0790"/>
    <w:rsid w:val="006A3823"/>
    <w:rsid w:val="006A4847"/>
    <w:rsid w:val="006B1898"/>
    <w:rsid w:val="006B2062"/>
    <w:rsid w:val="006C088E"/>
    <w:rsid w:val="006C6D92"/>
    <w:rsid w:val="006C70DE"/>
    <w:rsid w:val="006C7489"/>
    <w:rsid w:val="006E2B3D"/>
    <w:rsid w:val="006E432A"/>
    <w:rsid w:val="006E5EC5"/>
    <w:rsid w:val="006E6D26"/>
    <w:rsid w:val="006F12D2"/>
    <w:rsid w:val="006F1D90"/>
    <w:rsid w:val="006F4292"/>
    <w:rsid w:val="006F4968"/>
    <w:rsid w:val="006F783D"/>
    <w:rsid w:val="00701AFC"/>
    <w:rsid w:val="00701BA4"/>
    <w:rsid w:val="00711939"/>
    <w:rsid w:val="0071524A"/>
    <w:rsid w:val="0071649C"/>
    <w:rsid w:val="00716BF8"/>
    <w:rsid w:val="00720CD8"/>
    <w:rsid w:val="00720DEE"/>
    <w:rsid w:val="00727784"/>
    <w:rsid w:val="007278C2"/>
    <w:rsid w:val="00731307"/>
    <w:rsid w:val="00734672"/>
    <w:rsid w:val="00740387"/>
    <w:rsid w:val="0074133C"/>
    <w:rsid w:val="00743FB4"/>
    <w:rsid w:val="00747EDF"/>
    <w:rsid w:val="007522A4"/>
    <w:rsid w:val="00755144"/>
    <w:rsid w:val="007556A8"/>
    <w:rsid w:val="007559F5"/>
    <w:rsid w:val="007566A0"/>
    <w:rsid w:val="00757610"/>
    <w:rsid w:val="00762786"/>
    <w:rsid w:val="00766DF1"/>
    <w:rsid w:val="00770EDC"/>
    <w:rsid w:val="007742C3"/>
    <w:rsid w:val="00776B5B"/>
    <w:rsid w:val="00781F9F"/>
    <w:rsid w:val="00782722"/>
    <w:rsid w:val="007918BC"/>
    <w:rsid w:val="007935BD"/>
    <w:rsid w:val="00794A67"/>
    <w:rsid w:val="00794FB9"/>
    <w:rsid w:val="007960E9"/>
    <w:rsid w:val="007A3157"/>
    <w:rsid w:val="007A4D40"/>
    <w:rsid w:val="007B025B"/>
    <w:rsid w:val="007B0E3B"/>
    <w:rsid w:val="007B0F24"/>
    <w:rsid w:val="007B13AE"/>
    <w:rsid w:val="007B1D9E"/>
    <w:rsid w:val="007B6174"/>
    <w:rsid w:val="007B6FFF"/>
    <w:rsid w:val="007C0F17"/>
    <w:rsid w:val="007C1CC5"/>
    <w:rsid w:val="007C337E"/>
    <w:rsid w:val="007D2BFD"/>
    <w:rsid w:val="007D335D"/>
    <w:rsid w:val="007D6682"/>
    <w:rsid w:val="007D779D"/>
    <w:rsid w:val="007E038E"/>
    <w:rsid w:val="007E0899"/>
    <w:rsid w:val="007E1B30"/>
    <w:rsid w:val="007E1FC2"/>
    <w:rsid w:val="007E2E6F"/>
    <w:rsid w:val="007E4D64"/>
    <w:rsid w:val="007E6C44"/>
    <w:rsid w:val="007E7962"/>
    <w:rsid w:val="007F1381"/>
    <w:rsid w:val="007F262D"/>
    <w:rsid w:val="007F28E6"/>
    <w:rsid w:val="007F3910"/>
    <w:rsid w:val="007F59BC"/>
    <w:rsid w:val="00803C1A"/>
    <w:rsid w:val="00803C71"/>
    <w:rsid w:val="00803F83"/>
    <w:rsid w:val="008048EF"/>
    <w:rsid w:val="0080622B"/>
    <w:rsid w:val="0081386C"/>
    <w:rsid w:val="00816C5C"/>
    <w:rsid w:val="008200FE"/>
    <w:rsid w:val="00821E3F"/>
    <w:rsid w:val="00825AF5"/>
    <w:rsid w:val="00831902"/>
    <w:rsid w:val="00831DF7"/>
    <w:rsid w:val="008328B4"/>
    <w:rsid w:val="00832ECA"/>
    <w:rsid w:val="008332C5"/>
    <w:rsid w:val="00835731"/>
    <w:rsid w:val="00837DC1"/>
    <w:rsid w:val="00841194"/>
    <w:rsid w:val="00842651"/>
    <w:rsid w:val="00846618"/>
    <w:rsid w:val="00847148"/>
    <w:rsid w:val="00847890"/>
    <w:rsid w:val="00850824"/>
    <w:rsid w:val="008508D2"/>
    <w:rsid w:val="0085206A"/>
    <w:rsid w:val="00864CA9"/>
    <w:rsid w:val="0086769A"/>
    <w:rsid w:val="00873E19"/>
    <w:rsid w:val="00875DB2"/>
    <w:rsid w:val="00880C7A"/>
    <w:rsid w:val="0088301E"/>
    <w:rsid w:val="00885D1D"/>
    <w:rsid w:val="008905DD"/>
    <w:rsid w:val="0089382D"/>
    <w:rsid w:val="00894945"/>
    <w:rsid w:val="00895969"/>
    <w:rsid w:val="008A244B"/>
    <w:rsid w:val="008A5A73"/>
    <w:rsid w:val="008A65A2"/>
    <w:rsid w:val="008B2649"/>
    <w:rsid w:val="008B2E69"/>
    <w:rsid w:val="008B5701"/>
    <w:rsid w:val="008C33DB"/>
    <w:rsid w:val="008C4BCB"/>
    <w:rsid w:val="008C53F0"/>
    <w:rsid w:val="008C584B"/>
    <w:rsid w:val="008C7AEC"/>
    <w:rsid w:val="008D4AA0"/>
    <w:rsid w:val="008D755F"/>
    <w:rsid w:val="008E1797"/>
    <w:rsid w:val="008E5800"/>
    <w:rsid w:val="008E5FF2"/>
    <w:rsid w:val="008E748E"/>
    <w:rsid w:val="008F36A7"/>
    <w:rsid w:val="008F49FE"/>
    <w:rsid w:val="008F5B31"/>
    <w:rsid w:val="008F5F53"/>
    <w:rsid w:val="008F608D"/>
    <w:rsid w:val="009000B6"/>
    <w:rsid w:val="00900597"/>
    <w:rsid w:val="00902EFF"/>
    <w:rsid w:val="00905BB1"/>
    <w:rsid w:val="00905F40"/>
    <w:rsid w:val="0091021D"/>
    <w:rsid w:val="00921E20"/>
    <w:rsid w:val="00922676"/>
    <w:rsid w:val="00923F56"/>
    <w:rsid w:val="00930537"/>
    <w:rsid w:val="00936955"/>
    <w:rsid w:val="00937424"/>
    <w:rsid w:val="009423BC"/>
    <w:rsid w:val="00943652"/>
    <w:rsid w:val="009536BB"/>
    <w:rsid w:val="00953728"/>
    <w:rsid w:val="00960AD7"/>
    <w:rsid w:val="0096147C"/>
    <w:rsid w:val="00963DC2"/>
    <w:rsid w:val="00964998"/>
    <w:rsid w:val="0096624C"/>
    <w:rsid w:val="00970606"/>
    <w:rsid w:val="00983C97"/>
    <w:rsid w:val="009846C6"/>
    <w:rsid w:val="0098520D"/>
    <w:rsid w:val="00987523"/>
    <w:rsid w:val="009878BD"/>
    <w:rsid w:val="00987B43"/>
    <w:rsid w:val="0099547A"/>
    <w:rsid w:val="009A2A70"/>
    <w:rsid w:val="009A6C11"/>
    <w:rsid w:val="009B62B3"/>
    <w:rsid w:val="009C0A70"/>
    <w:rsid w:val="009C5246"/>
    <w:rsid w:val="009C5E67"/>
    <w:rsid w:val="009C6E89"/>
    <w:rsid w:val="009D251F"/>
    <w:rsid w:val="009D274E"/>
    <w:rsid w:val="009D6442"/>
    <w:rsid w:val="009D77EE"/>
    <w:rsid w:val="009E2623"/>
    <w:rsid w:val="009E3E52"/>
    <w:rsid w:val="009E4BD2"/>
    <w:rsid w:val="009E554D"/>
    <w:rsid w:val="009E5E45"/>
    <w:rsid w:val="009E6111"/>
    <w:rsid w:val="009F1F4A"/>
    <w:rsid w:val="009F1FCB"/>
    <w:rsid w:val="009F3B4D"/>
    <w:rsid w:val="009F6EEC"/>
    <w:rsid w:val="00A02CAC"/>
    <w:rsid w:val="00A06F12"/>
    <w:rsid w:val="00A13344"/>
    <w:rsid w:val="00A233FB"/>
    <w:rsid w:val="00A246FE"/>
    <w:rsid w:val="00A247CC"/>
    <w:rsid w:val="00A30825"/>
    <w:rsid w:val="00A31892"/>
    <w:rsid w:val="00A34D44"/>
    <w:rsid w:val="00A42237"/>
    <w:rsid w:val="00A42B71"/>
    <w:rsid w:val="00A478D0"/>
    <w:rsid w:val="00A520B3"/>
    <w:rsid w:val="00A53D3E"/>
    <w:rsid w:val="00A568FE"/>
    <w:rsid w:val="00A56A50"/>
    <w:rsid w:val="00A60982"/>
    <w:rsid w:val="00A6790F"/>
    <w:rsid w:val="00A70DFA"/>
    <w:rsid w:val="00A7207D"/>
    <w:rsid w:val="00A76535"/>
    <w:rsid w:val="00A9142B"/>
    <w:rsid w:val="00A91CD8"/>
    <w:rsid w:val="00AA2441"/>
    <w:rsid w:val="00AA2CA8"/>
    <w:rsid w:val="00AA64C0"/>
    <w:rsid w:val="00AB010F"/>
    <w:rsid w:val="00AB01D7"/>
    <w:rsid w:val="00AB14BC"/>
    <w:rsid w:val="00AB56A2"/>
    <w:rsid w:val="00AC2D89"/>
    <w:rsid w:val="00AD0E1B"/>
    <w:rsid w:val="00AD4204"/>
    <w:rsid w:val="00AD62B2"/>
    <w:rsid w:val="00AE003E"/>
    <w:rsid w:val="00AE33E9"/>
    <w:rsid w:val="00AE3EAC"/>
    <w:rsid w:val="00AF201F"/>
    <w:rsid w:val="00AF421F"/>
    <w:rsid w:val="00AF4C11"/>
    <w:rsid w:val="00B0699A"/>
    <w:rsid w:val="00B101EC"/>
    <w:rsid w:val="00B10AD7"/>
    <w:rsid w:val="00B14707"/>
    <w:rsid w:val="00B223D9"/>
    <w:rsid w:val="00B23F6F"/>
    <w:rsid w:val="00B270C0"/>
    <w:rsid w:val="00B42DF2"/>
    <w:rsid w:val="00B43FC6"/>
    <w:rsid w:val="00B45D29"/>
    <w:rsid w:val="00B52C6C"/>
    <w:rsid w:val="00B547E4"/>
    <w:rsid w:val="00B554B1"/>
    <w:rsid w:val="00B56823"/>
    <w:rsid w:val="00B57C2B"/>
    <w:rsid w:val="00B632F8"/>
    <w:rsid w:val="00B632FD"/>
    <w:rsid w:val="00B6379A"/>
    <w:rsid w:val="00B64798"/>
    <w:rsid w:val="00B675FD"/>
    <w:rsid w:val="00B74A36"/>
    <w:rsid w:val="00B754E7"/>
    <w:rsid w:val="00B8050A"/>
    <w:rsid w:val="00B80A02"/>
    <w:rsid w:val="00B81E51"/>
    <w:rsid w:val="00B826E5"/>
    <w:rsid w:val="00B85CFD"/>
    <w:rsid w:val="00B86CB7"/>
    <w:rsid w:val="00B872F6"/>
    <w:rsid w:val="00B97A1F"/>
    <w:rsid w:val="00BA0C1E"/>
    <w:rsid w:val="00BA0D6F"/>
    <w:rsid w:val="00BA10BE"/>
    <w:rsid w:val="00BA1BFD"/>
    <w:rsid w:val="00BA23ED"/>
    <w:rsid w:val="00BA2425"/>
    <w:rsid w:val="00BA2C9E"/>
    <w:rsid w:val="00BA4FFF"/>
    <w:rsid w:val="00BA5321"/>
    <w:rsid w:val="00BB7DC8"/>
    <w:rsid w:val="00BC1F12"/>
    <w:rsid w:val="00BC6B2D"/>
    <w:rsid w:val="00BD364E"/>
    <w:rsid w:val="00BD5521"/>
    <w:rsid w:val="00BD7F56"/>
    <w:rsid w:val="00BE0ACB"/>
    <w:rsid w:val="00BE3384"/>
    <w:rsid w:val="00BE3772"/>
    <w:rsid w:val="00BF051B"/>
    <w:rsid w:val="00BF06E5"/>
    <w:rsid w:val="00BF3155"/>
    <w:rsid w:val="00BF391E"/>
    <w:rsid w:val="00BF4594"/>
    <w:rsid w:val="00C00A1A"/>
    <w:rsid w:val="00C02F2C"/>
    <w:rsid w:val="00C06594"/>
    <w:rsid w:val="00C11E08"/>
    <w:rsid w:val="00C127BD"/>
    <w:rsid w:val="00C16ACD"/>
    <w:rsid w:val="00C21823"/>
    <w:rsid w:val="00C21DE2"/>
    <w:rsid w:val="00C22A6C"/>
    <w:rsid w:val="00C232BD"/>
    <w:rsid w:val="00C241B9"/>
    <w:rsid w:val="00C47C50"/>
    <w:rsid w:val="00C51037"/>
    <w:rsid w:val="00C55AED"/>
    <w:rsid w:val="00C629EB"/>
    <w:rsid w:val="00C64EDF"/>
    <w:rsid w:val="00C678B8"/>
    <w:rsid w:val="00C737FD"/>
    <w:rsid w:val="00C77025"/>
    <w:rsid w:val="00C84BCF"/>
    <w:rsid w:val="00C86903"/>
    <w:rsid w:val="00C9073A"/>
    <w:rsid w:val="00C92573"/>
    <w:rsid w:val="00C931F8"/>
    <w:rsid w:val="00C97838"/>
    <w:rsid w:val="00CA1299"/>
    <w:rsid w:val="00CA3BC2"/>
    <w:rsid w:val="00CA3CAA"/>
    <w:rsid w:val="00CA5846"/>
    <w:rsid w:val="00CA6CB6"/>
    <w:rsid w:val="00CA710B"/>
    <w:rsid w:val="00CB3530"/>
    <w:rsid w:val="00CB7A26"/>
    <w:rsid w:val="00CC0113"/>
    <w:rsid w:val="00CC6B17"/>
    <w:rsid w:val="00CD532B"/>
    <w:rsid w:val="00CD6AA8"/>
    <w:rsid w:val="00CD756F"/>
    <w:rsid w:val="00CE1D9D"/>
    <w:rsid w:val="00CE5198"/>
    <w:rsid w:val="00CE6CBC"/>
    <w:rsid w:val="00CF07BE"/>
    <w:rsid w:val="00D028ED"/>
    <w:rsid w:val="00D053DE"/>
    <w:rsid w:val="00D10FCA"/>
    <w:rsid w:val="00D15DC7"/>
    <w:rsid w:val="00D16F9A"/>
    <w:rsid w:val="00D20874"/>
    <w:rsid w:val="00D24A51"/>
    <w:rsid w:val="00D2684E"/>
    <w:rsid w:val="00D30BBE"/>
    <w:rsid w:val="00D33106"/>
    <w:rsid w:val="00D332EB"/>
    <w:rsid w:val="00D46A89"/>
    <w:rsid w:val="00D51669"/>
    <w:rsid w:val="00D52969"/>
    <w:rsid w:val="00D5378D"/>
    <w:rsid w:val="00D64C73"/>
    <w:rsid w:val="00D663B5"/>
    <w:rsid w:val="00D67994"/>
    <w:rsid w:val="00D70FE5"/>
    <w:rsid w:val="00D711C5"/>
    <w:rsid w:val="00D7270D"/>
    <w:rsid w:val="00D767CB"/>
    <w:rsid w:val="00D77631"/>
    <w:rsid w:val="00D81007"/>
    <w:rsid w:val="00D81225"/>
    <w:rsid w:val="00D8207A"/>
    <w:rsid w:val="00D82A96"/>
    <w:rsid w:val="00D837E8"/>
    <w:rsid w:val="00D90199"/>
    <w:rsid w:val="00D91299"/>
    <w:rsid w:val="00D9187A"/>
    <w:rsid w:val="00D91A5B"/>
    <w:rsid w:val="00D943AC"/>
    <w:rsid w:val="00DA02C7"/>
    <w:rsid w:val="00DA13B0"/>
    <w:rsid w:val="00DA399B"/>
    <w:rsid w:val="00DA5AAB"/>
    <w:rsid w:val="00DB46E6"/>
    <w:rsid w:val="00DB5827"/>
    <w:rsid w:val="00DB6110"/>
    <w:rsid w:val="00DB707D"/>
    <w:rsid w:val="00DB7E7B"/>
    <w:rsid w:val="00DC28FA"/>
    <w:rsid w:val="00DC51DC"/>
    <w:rsid w:val="00DD0C8E"/>
    <w:rsid w:val="00DD44F2"/>
    <w:rsid w:val="00DD4611"/>
    <w:rsid w:val="00DD47BD"/>
    <w:rsid w:val="00DD54A1"/>
    <w:rsid w:val="00DE058B"/>
    <w:rsid w:val="00DE3582"/>
    <w:rsid w:val="00DF14DE"/>
    <w:rsid w:val="00DF2D80"/>
    <w:rsid w:val="00DF3E74"/>
    <w:rsid w:val="00E0165F"/>
    <w:rsid w:val="00E0385E"/>
    <w:rsid w:val="00E041E3"/>
    <w:rsid w:val="00E1383A"/>
    <w:rsid w:val="00E141F7"/>
    <w:rsid w:val="00E17D2F"/>
    <w:rsid w:val="00E203BA"/>
    <w:rsid w:val="00E2063C"/>
    <w:rsid w:val="00E2259B"/>
    <w:rsid w:val="00E3505A"/>
    <w:rsid w:val="00E50AE0"/>
    <w:rsid w:val="00E53F9C"/>
    <w:rsid w:val="00E54AA6"/>
    <w:rsid w:val="00E57899"/>
    <w:rsid w:val="00E610E1"/>
    <w:rsid w:val="00E618C5"/>
    <w:rsid w:val="00E61E6E"/>
    <w:rsid w:val="00E70439"/>
    <w:rsid w:val="00E706D8"/>
    <w:rsid w:val="00E771B9"/>
    <w:rsid w:val="00E81A76"/>
    <w:rsid w:val="00E81AC5"/>
    <w:rsid w:val="00E82156"/>
    <w:rsid w:val="00E835D3"/>
    <w:rsid w:val="00E83B23"/>
    <w:rsid w:val="00E85176"/>
    <w:rsid w:val="00EA1AF3"/>
    <w:rsid w:val="00EA6CDB"/>
    <w:rsid w:val="00EB084F"/>
    <w:rsid w:val="00EB201E"/>
    <w:rsid w:val="00EB4174"/>
    <w:rsid w:val="00EB528F"/>
    <w:rsid w:val="00EB6CE9"/>
    <w:rsid w:val="00EB6E30"/>
    <w:rsid w:val="00EC0AA1"/>
    <w:rsid w:val="00EC0D8E"/>
    <w:rsid w:val="00EC150A"/>
    <w:rsid w:val="00EC2FD7"/>
    <w:rsid w:val="00EC62CA"/>
    <w:rsid w:val="00ED3152"/>
    <w:rsid w:val="00ED59A4"/>
    <w:rsid w:val="00ED5BAA"/>
    <w:rsid w:val="00EE48FE"/>
    <w:rsid w:val="00EF14E7"/>
    <w:rsid w:val="00EF1910"/>
    <w:rsid w:val="00EF4E53"/>
    <w:rsid w:val="00EF6430"/>
    <w:rsid w:val="00EF7D0C"/>
    <w:rsid w:val="00F03649"/>
    <w:rsid w:val="00F069C8"/>
    <w:rsid w:val="00F075F3"/>
    <w:rsid w:val="00F10816"/>
    <w:rsid w:val="00F11BF5"/>
    <w:rsid w:val="00F22C64"/>
    <w:rsid w:val="00F24E47"/>
    <w:rsid w:val="00F264F7"/>
    <w:rsid w:val="00F310F4"/>
    <w:rsid w:val="00F3594F"/>
    <w:rsid w:val="00F424E4"/>
    <w:rsid w:val="00F458D7"/>
    <w:rsid w:val="00F5289B"/>
    <w:rsid w:val="00F52B19"/>
    <w:rsid w:val="00F54F92"/>
    <w:rsid w:val="00F6662B"/>
    <w:rsid w:val="00F67050"/>
    <w:rsid w:val="00F67CC5"/>
    <w:rsid w:val="00F704ED"/>
    <w:rsid w:val="00F73D8B"/>
    <w:rsid w:val="00F73F3F"/>
    <w:rsid w:val="00F768A5"/>
    <w:rsid w:val="00F770BA"/>
    <w:rsid w:val="00F7DA65"/>
    <w:rsid w:val="00F83049"/>
    <w:rsid w:val="00F86400"/>
    <w:rsid w:val="00F867C7"/>
    <w:rsid w:val="00F86C57"/>
    <w:rsid w:val="00F90F11"/>
    <w:rsid w:val="00FA1A37"/>
    <w:rsid w:val="00FA2272"/>
    <w:rsid w:val="00FA255B"/>
    <w:rsid w:val="00FA3617"/>
    <w:rsid w:val="00FA57D7"/>
    <w:rsid w:val="00FB2952"/>
    <w:rsid w:val="00FB5DA5"/>
    <w:rsid w:val="00FC2D8F"/>
    <w:rsid w:val="00FC7379"/>
    <w:rsid w:val="00FC7B29"/>
    <w:rsid w:val="00FD6224"/>
    <w:rsid w:val="00FE1983"/>
    <w:rsid w:val="00FE50F1"/>
    <w:rsid w:val="00FE6DDF"/>
    <w:rsid w:val="00FF068E"/>
    <w:rsid w:val="00FF0842"/>
    <w:rsid w:val="00FF1F19"/>
    <w:rsid w:val="00FF341A"/>
    <w:rsid w:val="00FF5DFA"/>
    <w:rsid w:val="00FF61B5"/>
    <w:rsid w:val="0146D7DB"/>
    <w:rsid w:val="015D1687"/>
    <w:rsid w:val="020F2968"/>
    <w:rsid w:val="021E4C52"/>
    <w:rsid w:val="040CF47A"/>
    <w:rsid w:val="0451EB69"/>
    <w:rsid w:val="04ADDFA6"/>
    <w:rsid w:val="0543D830"/>
    <w:rsid w:val="07CC580B"/>
    <w:rsid w:val="07D4307C"/>
    <w:rsid w:val="07E29177"/>
    <w:rsid w:val="08027108"/>
    <w:rsid w:val="09CACA80"/>
    <w:rsid w:val="09DC47EC"/>
    <w:rsid w:val="0A3BE73E"/>
    <w:rsid w:val="0A8D58C3"/>
    <w:rsid w:val="0B316A58"/>
    <w:rsid w:val="0B371C5E"/>
    <w:rsid w:val="0BB59C7A"/>
    <w:rsid w:val="0C202ED9"/>
    <w:rsid w:val="0C4B1B3B"/>
    <w:rsid w:val="0CAB528D"/>
    <w:rsid w:val="0E292EB9"/>
    <w:rsid w:val="0FABE852"/>
    <w:rsid w:val="10AC0EAC"/>
    <w:rsid w:val="12B02109"/>
    <w:rsid w:val="130F0AB2"/>
    <w:rsid w:val="140916D5"/>
    <w:rsid w:val="157F75B5"/>
    <w:rsid w:val="1656B1EE"/>
    <w:rsid w:val="169E38D4"/>
    <w:rsid w:val="17B4FF95"/>
    <w:rsid w:val="187F747B"/>
    <w:rsid w:val="18E9D158"/>
    <w:rsid w:val="19659DB3"/>
    <w:rsid w:val="19D86A47"/>
    <w:rsid w:val="1AC3A83C"/>
    <w:rsid w:val="1AF0A5BE"/>
    <w:rsid w:val="1B220A1D"/>
    <w:rsid w:val="1CE3A91C"/>
    <w:rsid w:val="1DF15D72"/>
    <w:rsid w:val="1EDA99CA"/>
    <w:rsid w:val="1FDC36AD"/>
    <w:rsid w:val="1FF57B40"/>
    <w:rsid w:val="20A4791A"/>
    <w:rsid w:val="21914BA1"/>
    <w:rsid w:val="2281A3D6"/>
    <w:rsid w:val="228A14A7"/>
    <w:rsid w:val="232D1C02"/>
    <w:rsid w:val="24DDE4D1"/>
    <w:rsid w:val="250FAC7B"/>
    <w:rsid w:val="25284FFE"/>
    <w:rsid w:val="25869A75"/>
    <w:rsid w:val="2641D765"/>
    <w:rsid w:val="273593A8"/>
    <w:rsid w:val="275F0A81"/>
    <w:rsid w:val="286274B4"/>
    <w:rsid w:val="2A1943DE"/>
    <w:rsid w:val="2A69491A"/>
    <w:rsid w:val="2A814287"/>
    <w:rsid w:val="2AD14803"/>
    <w:rsid w:val="2C70D147"/>
    <w:rsid w:val="2D0B5639"/>
    <w:rsid w:val="2D1CE087"/>
    <w:rsid w:val="2EF38F42"/>
    <w:rsid w:val="30A09B75"/>
    <w:rsid w:val="30B4BFA3"/>
    <w:rsid w:val="30CD6626"/>
    <w:rsid w:val="3173DFFD"/>
    <w:rsid w:val="31D0D059"/>
    <w:rsid w:val="32555463"/>
    <w:rsid w:val="33044F71"/>
    <w:rsid w:val="3344D9F5"/>
    <w:rsid w:val="3404B205"/>
    <w:rsid w:val="349A2F38"/>
    <w:rsid w:val="351AB74C"/>
    <w:rsid w:val="352EF288"/>
    <w:rsid w:val="35A08266"/>
    <w:rsid w:val="36508A1D"/>
    <w:rsid w:val="368C02B8"/>
    <w:rsid w:val="373C52C7"/>
    <w:rsid w:val="389CDF2C"/>
    <w:rsid w:val="38D18BBC"/>
    <w:rsid w:val="391D0A53"/>
    <w:rsid w:val="3A53AE56"/>
    <w:rsid w:val="3A61263E"/>
    <w:rsid w:val="3B491637"/>
    <w:rsid w:val="3B7A2043"/>
    <w:rsid w:val="3BBAE743"/>
    <w:rsid w:val="3C0F1CAE"/>
    <w:rsid w:val="3C0FC3EA"/>
    <w:rsid w:val="3C54139D"/>
    <w:rsid w:val="3E63F49A"/>
    <w:rsid w:val="3F608D09"/>
    <w:rsid w:val="3FBA4F5A"/>
    <w:rsid w:val="3FBFA24D"/>
    <w:rsid w:val="40CDDD93"/>
    <w:rsid w:val="4107D09E"/>
    <w:rsid w:val="414973B5"/>
    <w:rsid w:val="4211A9F0"/>
    <w:rsid w:val="427F056E"/>
    <w:rsid w:val="429FAAB9"/>
    <w:rsid w:val="44EEEB07"/>
    <w:rsid w:val="4511F2C1"/>
    <w:rsid w:val="465BF524"/>
    <w:rsid w:val="46AA595F"/>
    <w:rsid w:val="47C835AE"/>
    <w:rsid w:val="47D133D4"/>
    <w:rsid w:val="48EDDFF6"/>
    <w:rsid w:val="4A674638"/>
    <w:rsid w:val="4A709A75"/>
    <w:rsid w:val="4A79478A"/>
    <w:rsid w:val="4AC94CC6"/>
    <w:rsid w:val="4B331DA0"/>
    <w:rsid w:val="4C0BF4FA"/>
    <w:rsid w:val="4C618093"/>
    <w:rsid w:val="4DB050D4"/>
    <w:rsid w:val="4E235E0A"/>
    <w:rsid w:val="4ECB4966"/>
    <w:rsid w:val="4F50F3DD"/>
    <w:rsid w:val="4F9EF8FC"/>
    <w:rsid w:val="50B5208A"/>
    <w:rsid w:val="50FE82C7"/>
    <w:rsid w:val="512D69D2"/>
    <w:rsid w:val="52F61494"/>
    <w:rsid w:val="539E7C11"/>
    <w:rsid w:val="54091FC0"/>
    <w:rsid w:val="541F7C2D"/>
    <w:rsid w:val="56B7C655"/>
    <w:rsid w:val="570E3AB0"/>
    <w:rsid w:val="5A3A35AD"/>
    <w:rsid w:val="5B0EB3A5"/>
    <w:rsid w:val="5B1BB0AB"/>
    <w:rsid w:val="5B54C889"/>
    <w:rsid w:val="5B731AEA"/>
    <w:rsid w:val="5BAB1D6B"/>
    <w:rsid w:val="5C5FE1DE"/>
    <w:rsid w:val="5C76851D"/>
    <w:rsid w:val="5C9A677A"/>
    <w:rsid w:val="5C9BEB0B"/>
    <w:rsid w:val="5DA5C45D"/>
    <w:rsid w:val="5DC4E942"/>
    <w:rsid w:val="5E150664"/>
    <w:rsid w:val="5E39B8C2"/>
    <w:rsid w:val="5E54295B"/>
    <w:rsid w:val="5ECC364A"/>
    <w:rsid w:val="5F792C22"/>
    <w:rsid w:val="5FA63968"/>
    <w:rsid w:val="60BADE72"/>
    <w:rsid w:val="6215B2E4"/>
    <w:rsid w:val="64C88988"/>
    <w:rsid w:val="654EEEB3"/>
    <w:rsid w:val="673727BC"/>
    <w:rsid w:val="6748A528"/>
    <w:rsid w:val="69F5E7BE"/>
    <w:rsid w:val="6A75EBBB"/>
    <w:rsid w:val="6A92160A"/>
    <w:rsid w:val="6AD718B1"/>
    <w:rsid w:val="6B50FBD6"/>
    <w:rsid w:val="6B98E703"/>
    <w:rsid w:val="6CB0EF95"/>
    <w:rsid w:val="6D3C8AA2"/>
    <w:rsid w:val="6D484BA7"/>
    <w:rsid w:val="6E1B62CD"/>
    <w:rsid w:val="6E6059BC"/>
    <w:rsid w:val="6ED40D66"/>
    <w:rsid w:val="6F5E0B01"/>
    <w:rsid w:val="6FA301F0"/>
    <w:rsid w:val="70BD6FEC"/>
    <w:rsid w:val="70D5C332"/>
    <w:rsid w:val="710A33B3"/>
    <w:rsid w:val="710C6D62"/>
    <w:rsid w:val="71F8B31D"/>
    <w:rsid w:val="732AAFE9"/>
    <w:rsid w:val="734C22CC"/>
    <w:rsid w:val="73C10C95"/>
    <w:rsid w:val="73FE7FBD"/>
    <w:rsid w:val="74FF0BF0"/>
    <w:rsid w:val="758CF113"/>
    <w:rsid w:val="75C7E0FB"/>
    <w:rsid w:val="75FFFEC2"/>
    <w:rsid w:val="7686543F"/>
    <w:rsid w:val="76900836"/>
    <w:rsid w:val="76F948EC"/>
    <w:rsid w:val="784A5638"/>
    <w:rsid w:val="78F57BD4"/>
    <w:rsid w:val="7A5BEEDF"/>
    <w:rsid w:val="7C8E4CF8"/>
    <w:rsid w:val="7DE75F7D"/>
    <w:rsid w:val="7F75B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EF17729D-0215-45FA-8530-9CE01B28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tabs>
        <w:tab w:val="clear" w:pos="360"/>
      </w:tabs>
      <w:ind w:left="1080"/>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NoSpacing">
    <w:name w:val="No Spacing"/>
    <w:uiPriority w:val="1"/>
    <w:qFormat/>
    <w:rsid w:val="003D0849"/>
    <w:pPr>
      <w:spacing w:before="0" w:after="0" w:line="240" w:lineRule="auto"/>
      <w:ind w:left="357" w:hanging="357"/>
    </w:pPr>
    <w:rPr>
      <w:rFonts w:ascii="Arial" w:hAnsi="Arial"/>
      <w:sz w:val="22"/>
      <w:szCs w:val="22"/>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343F5"/>
    <w:rPr>
      <w:rFonts w:ascii="Arial" w:hAnsi="Arial"/>
    </w:rPr>
  </w:style>
  <w:style w:type="character" w:customStyle="1" w:styleId="ReportTemplate">
    <w:name w:val="Report Template"/>
    <w:uiPriority w:val="1"/>
    <w:qFormat/>
    <w:rsid w:val="00CA710B"/>
  </w:style>
  <w:style w:type="character" w:styleId="FollowedHyperlink">
    <w:name w:val="FollowedHyperlink"/>
    <w:basedOn w:val="DefaultParagraphFont"/>
    <w:uiPriority w:val="99"/>
    <w:semiHidden/>
    <w:unhideWhenUsed/>
    <w:rsid w:val="00F03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7392091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61968139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etter-lga-chairman-and-political-group-leaders-chancellor-exchequ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rah.pickup@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ocal.gov.uk/parliament/briefings-and-responses/lga-submission-governments-medium-term-fiscal-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lga-submission-governments-medium-term-fiscal-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3" ma:contentTypeDescription="Create a new document." ma:contentTypeScope="" ma:versionID="9d0df81905e913c7efcf26daa47d4b88">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180b9fb2100e09f5d49717395f01819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c741fd7-9b86-4f2a-9ddd-a966467e0258}"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3a57e-c546-4a48-a109-5f294ac87200">
      <Terms xmlns="http://schemas.microsoft.com/office/infopath/2007/PartnerControls"/>
    </lcf76f155ced4ddcb4097134ff3c332f>
    <TaxCatchAll xmlns="61f6d86c-03d7-48e0-9141-47a8479da315" xsi:nil="true"/>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172ED683-FB22-42FD-883F-A32727F70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3d23a57e-c546-4a48-a109-5f294ac87200"/>
    <ds:schemaRef ds:uri="http://purl.org/dc/dcmitype/"/>
    <ds:schemaRef ds:uri="61f6d86c-03d7-48e0-9141-47a8479da31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6</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2</cp:revision>
  <dcterms:created xsi:type="dcterms:W3CDTF">2022-10-18T14:15:00Z</dcterms:created>
  <dcterms:modified xsi:type="dcterms:W3CDTF">2022-10-18T14:15:00Z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MediaServiceImageTags">
    <vt:lpwstr/>
  </property>
</Properties>
</file>